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EE0" w14:textId="77777777" w:rsidR="008609D2" w:rsidRPr="008C3128"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seletuskiri</w:t>
      </w:r>
    </w:p>
    <w:p w14:paraId="2BEB95DC" w14:textId="77777777" w:rsidR="008609D2"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Lisa 1</w:t>
      </w:r>
    </w:p>
    <w:p w14:paraId="07E0F4A3" w14:textId="77777777" w:rsidR="008609D2" w:rsidRPr="008C3128" w:rsidRDefault="008609D2" w:rsidP="008609D2">
      <w:pPr>
        <w:jc w:val="right"/>
        <w:rPr>
          <w:rFonts w:ascii="Times New Roman" w:hAnsi="Times New Roman" w:cs="Times New Roman"/>
          <w:sz w:val="24"/>
          <w:szCs w:val="24"/>
          <w:lang w:val="et-EE"/>
        </w:rPr>
      </w:pPr>
    </w:p>
    <w:p w14:paraId="5C15D147" w14:textId="77777777" w:rsidR="008609D2" w:rsidRDefault="008609D2" w:rsidP="008609D2">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4C0A763F" w14:textId="77777777" w:rsidR="008609D2" w:rsidRPr="008C3128" w:rsidRDefault="008609D2" w:rsidP="008609D2">
      <w:pPr>
        <w:jc w:val="center"/>
        <w:rPr>
          <w:rFonts w:ascii="Times New Roman" w:hAnsi="Times New Roman" w:cs="Times New Roman"/>
          <w:sz w:val="24"/>
          <w:szCs w:val="24"/>
          <w:lang w:val="et-EE"/>
        </w:rPr>
      </w:pPr>
    </w:p>
    <w:tbl>
      <w:tblPr>
        <w:tblStyle w:val="Kontuurtabel"/>
        <w:tblW w:w="9070" w:type="dxa"/>
        <w:tblLook w:val="04A0" w:firstRow="1" w:lastRow="0" w:firstColumn="1" w:lastColumn="0" w:noHBand="0" w:noVBand="1"/>
      </w:tblPr>
      <w:tblGrid>
        <w:gridCol w:w="4387"/>
        <w:gridCol w:w="4683"/>
      </w:tblGrid>
      <w:tr w:rsidR="008609D2" w:rsidRPr="008C3128" w14:paraId="706A7031" w14:textId="77777777" w:rsidTr="00FE2674">
        <w:tc>
          <w:tcPr>
            <w:tcW w:w="4387" w:type="dxa"/>
          </w:tcPr>
          <w:p w14:paraId="4867267A"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4683" w:type="dxa"/>
          </w:tcPr>
          <w:p w14:paraId="383BFD1F" w14:textId="77777777" w:rsidR="008609D2" w:rsidRPr="008C3128" w:rsidRDefault="008609D2" w:rsidP="00FE2674">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8609D2" w:rsidRPr="008C3128" w14:paraId="5B5627A1" w14:textId="77777777" w:rsidTr="00FE2674">
        <w:tc>
          <w:tcPr>
            <w:tcW w:w="9070" w:type="dxa"/>
            <w:gridSpan w:val="2"/>
          </w:tcPr>
          <w:p w14:paraId="3E5EF1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Justiits- ja Digiministeerium (kiri 15.04.2026 nr 8-2/2271)</w:t>
            </w:r>
          </w:p>
        </w:tc>
      </w:tr>
      <w:tr w:rsidR="008609D2" w:rsidRPr="008C3128" w14:paraId="5B34370C" w14:textId="77777777" w:rsidTr="00FE2674">
        <w:tc>
          <w:tcPr>
            <w:tcW w:w="4387" w:type="dxa"/>
          </w:tcPr>
          <w:p w14:paraId="133B29C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8C3128">
              <w:rPr>
                <w:rFonts w:ascii="Times New Roman" w:hAnsi="Times New Roman" w:cs="Times New Roman"/>
                <w:sz w:val="24"/>
                <w:szCs w:val="24"/>
                <w:lang w:val="et-EE"/>
              </w:rPr>
              <w:t>Üldine märkus – liiklusseaduse muutmise seaduse eelnõu eesmärk on seletuskirja sissejuhatuse kohaselt parandada alaealiste liiklejate liiklusohutust kergliikurite ja sarnaste elektrisõidukite kasutamisel. Eelnõu koostamise ajend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Vabariigi Valitsuse liikluskomisjoni 2025. aasta 29. oktoobri nõupidamisel arutati muu hulgas kergliikuri kasutuse ohutust suurendavaid meetmeid. Justiits- ja digiminister rõhutas, et eelkõige peaks liikluskasvatuses õppekava olema selline, kus on hästi ära kirjeldatud, milline antud vanuserühma teadmiste ja oskuste kogum olema peab. Laste puhul on ilmselt õnnetuste arvu mõningane kasv seotud laste poolt jalgrataste ja kergliikurite kasutamise suurenemisega. Pea iga välja pakutud meetme juures on teatud positiivset osa, kuid ka küsitavusi. Seega tasub lisaks käesolevas eelnõus pakutule edasi mõelda, kas ja milliseid meetmeid rakendada.</w:t>
            </w:r>
          </w:p>
          <w:p w14:paraId="5FBD718E"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1BA4761" w14:textId="77777777" w:rsidR="008609D2"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p>
          <w:p w14:paraId="62511234" w14:textId="77777777" w:rsidR="008609D2" w:rsidRPr="00B13C44" w:rsidRDefault="008609D2" w:rsidP="00FE2674">
            <w:pPr>
              <w:jc w:val="both"/>
              <w:rPr>
                <w:rFonts w:ascii="Times New Roman" w:hAnsi="Times New Roman" w:cs="Times New Roman"/>
                <w:sz w:val="24"/>
                <w:szCs w:val="24"/>
                <w:lang w:val="et-EE"/>
              </w:rPr>
            </w:pPr>
            <w:r w:rsidRPr="00B13C44">
              <w:rPr>
                <w:rFonts w:ascii="Times New Roman" w:hAnsi="Times New Roman" w:cs="Times New Roman"/>
                <w:sz w:val="24"/>
                <w:szCs w:val="24"/>
                <w:lang w:val="et-EE"/>
              </w:rPr>
              <w:t xml:space="preserve">Eelnõu </w:t>
            </w:r>
            <w:r>
              <w:rPr>
                <w:rFonts w:ascii="Times New Roman" w:hAnsi="Times New Roman" w:cs="Times New Roman"/>
                <w:sz w:val="24"/>
                <w:szCs w:val="24"/>
                <w:lang w:val="et-EE"/>
              </w:rPr>
              <w:t xml:space="preserve">ja seletuskirja </w:t>
            </w:r>
            <w:r w:rsidRPr="00B13C44">
              <w:rPr>
                <w:rFonts w:ascii="Times New Roman" w:hAnsi="Times New Roman" w:cs="Times New Roman"/>
                <w:sz w:val="24"/>
                <w:szCs w:val="24"/>
                <w:lang w:val="et-EE"/>
              </w:rPr>
              <w:t>on täiendatud</w:t>
            </w:r>
            <w:r>
              <w:rPr>
                <w:rFonts w:ascii="Times New Roman" w:hAnsi="Times New Roman" w:cs="Times New Roman"/>
                <w:sz w:val="24"/>
                <w:szCs w:val="24"/>
                <w:lang w:val="et-EE"/>
              </w:rPr>
              <w:t xml:space="preserve"> juhtide väljaõpet puudutavaga, mis loob </w:t>
            </w:r>
            <w:r w:rsidRPr="00807D7C">
              <w:rPr>
                <w:rFonts w:ascii="Times New Roman" w:hAnsi="Times New Roman" w:cs="Times New Roman"/>
                <w:sz w:val="24"/>
                <w:szCs w:val="24"/>
                <w:lang w:val="et-EE"/>
              </w:rPr>
              <w:t>liikluskasvatuses</w:t>
            </w:r>
            <w:r>
              <w:rPr>
                <w:rFonts w:ascii="Times New Roman" w:hAnsi="Times New Roman" w:cs="Times New Roman"/>
                <w:sz w:val="24"/>
                <w:szCs w:val="24"/>
                <w:lang w:val="et-EE"/>
              </w:rPr>
              <w:t xml:space="preserve"> eeldused </w:t>
            </w:r>
            <w:r w:rsidRPr="00807D7C">
              <w:rPr>
                <w:rFonts w:ascii="Times New Roman" w:hAnsi="Times New Roman" w:cs="Times New Roman"/>
                <w:sz w:val="24"/>
                <w:szCs w:val="24"/>
                <w:lang w:val="et-EE"/>
              </w:rPr>
              <w:t xml:space="preserve">õppekava </w:t>
            </w:r>
            <w:r>
              <w:rPr>
                <w:rFonts w:ascii="Times New Roman" w:hAnsi="Times New Roman" w:cs="Times New Roman"/>
                <w:sz w:val="24"/>
                <w:szCs w:val="24"/>
                <w:lang w:val="et-EE"/>
              </w:rPr>
              <w:t>ja juhi ettevalmistamise normide täiendamiseks ning teadmiste ja oskuste kogumi täpsemaks sätestamiseks ministri määruse tasandil.</w:t>
            </w:r>
          </w:p>
        </w:tc>
      </w:tr>
      <w:tr w:rsidR="008609D2" w:rsidRPr="008C3128" w14:paraId="22963EEA" w14:textId="77777777" w:rsidTr="00FE2674">
        <w:tc>
          <w:tcPr>
            <w:tcW w:w="4387" w:type="dxa"/>
          </w:tcPr>
          <w:p w14:paraId="7D30B64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 xml:space="preserve">Eelnõu § 1 p 3 – kavandatavate sätetega soovitakse tagada kergliikuri rendilevõtja vastavus seadusest tulenevatele nõuetele. Kuigi seadus seab kergliikuri kasutajale lisaks vanusenõudele ka kvalifikatsiooninõude, piirdutakse rendisuhtes vaid vanuse kontrolliga. Seda peab rendile andmisega tegelev ettevõte tegema eelnõu kohaselt nii esmakordsel renditeenuse osutamisel (konto loomisel) kui ka edaspidi kergliikuri rentimisel. Väljapakutud kujul ei pruugi seletuskirjas selgitatud mõte olla sätte enda tekstist üheselt arusaadav. </w:t>
            </w:r>
            <w:r w:rsidRPr="006A69F4">
              <w:rPr>
                <w:rFonts w:ascii="Times New Roman" w:hAnsi="Times New Roman" w:cs="Times New Roman"/>
                <w:sz w:val="24"/>
                <w:szCs w:val="24"/>
                <w:lang w:val="et-EE"/>
              </w:rPr>
              <w:t xml:space="preserve">Väljend "enne renditeenuse osutamist" ei pruugi üheselt </w:t>
            </w:r>
            <w:r w:rsidRPr="006A69F4">
              <w:rPr>
                <w:rFonts w:ascii="Times New Roman" w:hAnsi="Times New Roman" w:cs="Times New Roman"/>
                <w:sz w:val="24"/>
                <w:szCs w:val="24"/>
                <w:lang w:val="et-EE"/>
              </w:rPr>
              <w:lastRenderedPageBreak/>
              <w:t>viidata esmakordsele teenuse osutamisele, seda võib mõista ka kui igakordset kergliikuri rentimist. Eelnevast tulenevalt palume eelnõu sõnastust muuta selliselt, et see annaks edasi mõtte, mida seletuskirjas on selgitatud.</w:t>
            </w:r>
          </w:p>
          <w:p w14:paraId="50CCAED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5D0044" w14:textId="77777777" w:rsidR="008609D2" w:rsidRDefault="008609D2" w:rsidP="00FE2674">
            <w:pPr>
              <w:rPr>
                <w:rFonts w:ascii="Times New Roman" w:hAnsi="Times New Roman" w:cs="Times New Roman"/>
                <w:sz w:val="24"/>
                <w:szCs w:val="24"/>
                <w:lang w:val="et-EE"/>
              </w:rPr>
            </w:pPr>
            <w:r w:rsidRPr="00670A87">
              <w:rPr>
                <w:rFonts w:ascii="Times New Roman" w:hAnsi="Times New Roman" w:cs="Times New Roman"/>
                <w:b/>
                <w:bCs/>
                <w:sz w:val="24"/>
                <w:szCs w:val="24"/>
                <w:lang w:val="et-EE"/>
              </w:rPr>
              <w:lastRenderedPageBreak/>
              <w:t>Arvestatud</w:t>
            </w:r>
            <w:r>
              <w:rPr>
                <w:rFonts w:ascii="Times New Roman" w:hAnsi="Times New Roman" w:cs="Times New Roman"/>
                <w:b/>
                <w:bCs/>
                <w:sz w:val="24"/>
                <w:szCs w:val="24"/>
                <w:lang w:val="et-EE"/>
              </w:rPr>
              <w:t>.</w:t>
            </w:r>
          </w:p>
          <w:p w14:paraId="25E02272"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Eelnõud ja seletuskirja täpsustatud. </w:t>
            </w:r>
          </w:p>
        </w:tc>
      </w:tr>
      <w:tr w:rsidR="008609D2" w:rsidRPr="008C3128" w14:paraId="46A3C4A0" w14:textId="77777777" w:rsidTr="00FE2674">
        <w:tc>
          <w:tcPr>
            <w:tcW w:w="4387" w:type="dxa"/>
          </w:tcPr>
          <w:p w14:paraId="78F8662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 xml:space="preserve">Eelnõu § 1 p 5 – kavandatava sättega antakse kohalikule omavalitsusele õigus kohaldada kergliikurite rentimisega tegelevate isikute järelevalves erimeetmena kontrolltehingu tegemist. Justiits- ja Digiministeerium ei toeta kontrolltehingu tegemise õiguse andmist kohalikule omavalitsusele. Kuna kontrolltehingu tegemisel ei järgita haldusmenetlusele omast avalikkuse põhimõtet, peaks tegemist olema erandliku erimeetmega, mida kohaldatakse vaid olukorras, kus muud järelevalvevahendid puuduvad. </w:t>
            </w:r>
            <w:r w:rsidRPr="00947721">
              <w:rPr>
                <w:rFonts w:ascii="Times New Roman" w:hAnsi="Times New Roman" w:cs="Times New Roman"/>
                <w:sz w:val="24"/>
                <w:szCs w:val="24"/>
                <w:lang w:val="et-EE"/>
              </w:rPr>
              <w:t>Kergliikurite renditeenuse osutamisel tuleb vanuse kontrolliks luua tehniline lahendus, mis on ajas püsiv ja seega on selle olemasolu või toimimist võimalik kontrollida ka tavapärasemate järelevalvemeetmetega kui kontrolltehing.</w:t>
            </w:r>
            <w:r w:rsidRPr="008C3128">
              <w:rPr>
                <w:rFonts w:ascii="Times New Roman" w:hAnsi="Times New Roman" w:cs="Times New Roman"/>
                <w:sz w:val="24"/>
                <w:szCs w:val="24"/>
                <w:lang w:val="et-EE"/>
              </w:rPr>
              <w:t xml:space="preserve"> Seega tuleb kontrolltehingut ettenägev säte Justiits- ja Digiministeeriumi hinnangul eelnõust välja jätta.</w:t>
            </w:r>
          </w:p>
          <w:p w14:paraId="6C72F8FF"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1C735F7" w14:textId="77777777" w:rsidR="008609D2" w:rsidRPr="00CA6B39" w:rsidRDefault="008609D2" w:rsidP="00FE2674">
            <w:pPr>
              <w:jc w:val="both"/>
              <w:rPr>
                <w:rFonts w:ascii="Times New Roman" w:hAnsi="Times New Roman" w:cs="Times New Roman"/>
                <w:b/>
                <w:bCs/>
                <w:sz w:val="24"/>
                <w:szCs w:val="24"/>
                <w:lang w:val="et-EE"/>
              </w:rPr>
            </w:pPr>
            <w:r w:rsidRPr="00CA6B39">
              <w:rPr>
                <w:rFonts w:ascii="Times New Roman" w:hAnsi="Times New Roman" w:cs="Times New Roman"/>
                <w:b/>
                <w:bCs/>
                <w:sz w:val="24"/>
                <w:szCs w:val="24"/>
                <w:lang w:val="et-EE"/>
              </w:rPr>
              <w:t>Mittearvestatud.</w:t>
            </w:r>
          </w:p>
          <w:p w14:paraId="226E0AC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Leiame, et eelnõuga lisatav kontrolltehingu meede on asjakohane ja annab kohaliku omavalitsuse üksusele üheselt mõistetava erimeetme, mis võimaldab tagada järelevalve eesmärkide saavutamist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lõigetes 5 ja 6 sätestatud kohustuste täitmise üle.</w:t>
            </w:r>
          </w:p>
          <w:p w14:paraId="72A0BADA" w14:textId="77777777" w:rsidR="008609D2" w:rsidRDefault="008609D2" w:rsidP="00FE2674">
            <w:pPr>
              <w:jc w:val="both"/>
              <w:rPr>
                <w:rFonts w:ascii="Times New Roman" w:hAnsi="Times New Roman" w:cs="Times New Roman"/>
                <w:sz w:val="24"/>
                <w:szCs w:val="24"/>
                <w:lang w:val="et-EE"/>
              </w:rPr>
            </w:pPr>
          </w:p>
          <w:p w14:paraId="1B2D2460"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Eelnõu § 190</w:t>
            </w:r>
            <w:r>
              <w:rPr>
                <w:rFonts w:ascii="Times New Roman" w:hAnsi="Times New Roman" w:cs="Times New Roman"/>
                <w:sz w:val="24"/>
                <w:szCs w:val="24"/>
                <w:vertAlign w:val="superscript"/>
                <w:lang w:val="et-EE"/>
              </w:rPr>
              <w:t>15</w:t>
            </w:r>
            <w:r w:rsidRPr="00DF40FD">
              <w:rPr>
                <w:rFonts w:ascii="Times New Roman" w:hAnsi="Times New Roman" w:cs="Times New Roman"/>
                <w:sz w:val="24"/>
                <w:szCs w:val="24"/>
                <w:lang w:val="et-EE"/>
              </w:rPr>
              <w:t xml:space="preserve"> lõike 3 sõnastus järgib juba </w:t>
            </w:r>
            <w:r>
              <w:rPr>
                <w:rFonts w:ascii="Times New Roman" w:hAnsi="Times New Roman" w:cs="Times New Roman"/>
                <w:sz w:val="24"/>
                <w:szCs w:val="24"/>
                <w:lang w:val="et-EE"/>
              </w:rPr>
              <w:t xml:space="preserve">Justiits- ja Digiministeeriumi </w:t>
            </w:r>
            <w:r w:rsidRPr="00DF40FD">
              <w:rPr>
                <w:rFonts w:ascii="Times New Roman" w:hAnsi="Times New Roman" w:cs="Times New Roman"/>
                <w:sz w:val="24"/>
                <w:szCs w:val="24"/>
                <w:lang w:val="et-EE"/>
              </w:rPr>
              <w:t xml:space="preserve">märkuses viidatud kontrolltehingu erandlikkuse põhimõtet. Sätte kohaselt saab kontrolltehingut kasutada üksnes siis, </w:t>
            </w:r>
            <w:r>
              <w:rPr>
                <w:rFonts w:ascii="Times New Roman" w:hAnsi="Times New Roman" w:cs="Times New Roman"/>
                <w:sz w:val="24"/>
                <w:szCs w:val="24"/>
                <w:lang w:val="et-EE"/>
              </w:rPr>
              <w:t>„</w:t>
            </w:r>
            <w:r w:rsidRPr="00485421">
              <w:rPr>
                <w:rFonts w:ascii="Times New Roman" w:hAnsi="Times New Roman" w:cs="Times New Roman"/>
                <w:i/>
                <w:iCs/>
                <w:sz w:val="24"/>
                <w:szCs w:val="24"/>
                <w:lang w:val="et-EE"/>
              </w:rPr>
              <w:t>kui käesoleva paragrahvi lõikes 2 sätestatud erimeetmetega ei ole võimalik või on oluliselt raskem /.../ järelevalvet teostada</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Kontrolltehing ei ole esmane järelevalvemeede, vaid viimane abinõu.</w:t>
            </w:r>
          </w:p>
          <w:p w14:paraId="2DD92EFF" w14:textId="77777777" w:rsidR="008609D2" w:rsidRDefault="008609D2" w:rsidP="00FE2674">
            <w:pPr>
              <w:jc w:val="both"/>
              <w:rPr>
                <w:rFonts w:ascii="Times New Roman" w:hAnsi="Times New Roman" w:cs="Times New Roman"/>
                <w:sz w:val="24"/>
                <w:szCs w:val="24"/>
                <w:lang w:val="et-EE"/>
              </w:rPr>
            </w:pPr>
          </w:p>
          <w:p w14:paraId="7FECC858"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Tavapärased järelevalvemeetmed ei</w:t>
            </w:r>
            <w:r>
              <w:rPr>
                <w:rFonts w:ascii="Times New Roman" w:hAnsi="Times New Roman" w:cs="Times New Roman"/>
                <w:sz w:val="24"/>
                <w:szCs w:val="24"/>
                <w:lang w:val="et-EE"/>
              </w:rPr>
              <w:t xml:space="preserve"> pruugi</w:t>
            </w:r>
            <w:r w:rsidRPr="00DF40FD">
              <w:rPr>
                <w:rFonts w:ascii="Times New Roman" w:hAnsi="Times New Roman" w:cs="Times New Roman"/>
                <w:sz w:val="24"/>
                <w:szCs w:val="24"/>
                <w:lang w:val="et-EE"/>
              </w:rPr>
              <w:t xml:space="preserve"> võimalda eelnõuga sätestatava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lõike 6 sisulist kontrolli. Lõike 6 sõnastus on tulemuspõhine („</w:t>
            </w:r>
            <w:r w:rsidRPr="00485421">
              <w:rPr>
                <w:rFonts w:ascii="Times New Roman" w:hAnsi="Times New Roman" w:cs="Times New Roman"/>
                <w:i/>
                <w:iCs/>
                <w:sz w:val="24"/>
                <w:szCs w:val="24"/>
                <w:lang w:val="et-EE"/>
              </w:rPr>
              <w:t>asjakohased ja tõhusad meetmed, et sõidukit ei saaks juhtida isik, kes ei vasta käesolevas seaduses sätestatud nõuetele</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xml:space="preserve">). Tulemuspõhise nõude täitmise hindamine eeldab tulemuse kontrollimist tegelikus kasutusolukorras, mitte üksnes ettevõtja dokumentatsiooni ja protseduurikirjelduste vormilist kontrolli. Dokumentide alusel ei </w:t>
            </w:r>
            <w:r>
              <w:rPr>
                <w:rFonts w:ascii="Times New Roman" w:hAnsi="Times New Roman" w:cs="Times New Roman"/>
                <w:sz w:val="24"/>
                <w:szCs w:val="24"/>
                <w:lang w:val="et-EE"/>
              </w:rPr>
              <w:t xml:space="preserve">pruugi olla </w:t>
            </w:r>
            <w:r w:rsidRPr="00DF40FD">
              <w:rPr>
                <w:rFonts w:ascii="Times New Roman" w:hAnsi="Times New Roman" w:cs="Times New Roman"/>
                <w:sz w:val="24"/>
                <w:szCs w:val="24"/>
                <w:lang w:val="et-EE"/>
              </w:rPr>
              <w:t>võimalik tuvastada, kas teenusepakkuja süsteem tegelikult takistab nõuetele mittevastaval isikul sõiduki kasutamist.</w:t>
            </w:r>
          </w:p>
          <w:p w14:paraId="39CEE4C2" w14:textId="77777777" w:rsidR="008609D2" w:rsidRDefault="008609D2" w:rsidP="00FE2674">
            <w:pPr>
              <w:jc w:val="both"/>
              <w:rPr>
                <w:rFonts w:ascii="Times New Roman" w:hAnsi="Times New Roman" w:cs="Times New Roman"/>
                <w:sz w:val="24"/>
                <w:szCs w:val="24"/>
                <w:lang w:val="et-EE"/>
              </w:rPr>
            </w:pPr>
          </w:p>
          <w:p w14:paraId="512ACC01" w14:textId="77777777" w:rsidR="008609D2" w:rsidRPr="00DF40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Ka ei pruugi piisata üksnes</w:t>
            </w:r>
            <w:r w:rsidRPr="00DF40FD">
              <w:rPr>
                <w:rFonts w:ascii="Times New Roman" w:hAnsi="Times New Roman" w:cs="Times New Roman"/>
                <w:sz w:val="24"/>
                <w:szCs w:val="24"/>
                <w:lang w:val="et-EE"/>
              </w:rPr>
              <w:t xml:space="preserve"> KorS § 49 erimeetmest (vallasasja läbivaatamine). KorS § 49 lõige 4 sätestab, et isikut tuleb esimesel võimalusel teavitada vallasasja läbivaatusest. Rendi- ja üüriteenuse pakkujate kontrollisüsteemid on serveripõhised ning neid on võimalik kaugjuhtimise teel kiiresti kohandada. Eelnev teavitamise nõue annab järelevalvatavale võimaluse kontrollisüsteemi </w:t>
            </w:r>
            <w:r>
              <w:rPr>
                <w:rFonts w:ascii="Times New Roman" w:hAnsi="Times New Roman" w:cs="Times New Roman"/>
                <w:sz w:val="24"/>
                <w:szCs w:val="24"/>
                <w:lang w:val="et-EE"/>
              </w:rPr>
              <w:t>ajutiseks</w:t>
            </w:r>
            <w:r w:rsidRPr="00DF40FD">
              <w:rPr>
                <w:rFonts w:ascii="Times New Roman" w:hAnsi="Times New Roman" w:cs="Times New Roman"/>
                <w:sz w:val="24"/>
                <w:szCs w:val="24"/>
                <w:lang w:val="et-EE"/>
              </w:rPr>
              <w:t xml:space="preserve"> karmistamiseks järelevalve ajaks, mis </w:t>
            </w:r>
            <w:r w:rsidRPr="00DF40FD">
              <w:rPr>
                <w:rFonts w:ascii="Times New Roman" w:hAnsi="Times New Roman" w:cs="Times New Roman"/>
                <w:sz w:val="24"/>
                <w:szCs w:val="24"/>
                <w:lang w:val="et-EE"/>
              </w:rPr>
              <w:lastRenderedPageBreak/>
              <w:t>muudab tegeliku rikkumise tuvastamise oluliselt raskendatuks. Kontrolltehingu puhul vastavat</w:t>
            </w:r>
            <w:r>
              <w:rPr>
                <w:rFonts w:ascii="Times New Roman" w:hAnsi="Times New Roman" w:cs="Times New Roman"/>
                <w:sz w:val="24"/>
                <w:szCs w:val="24"/>
                <w:lang w:val="et-EE"/>
              </w:rPr>
              <w:t xml:space="preserve"> tavapärast</w:t>
            </w:r>
            <w:r w:rsidRPr="00DF40FD">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eelnevat </w:t>
            </w:r>
            <w:r w:rsidRPr="00DF40FD">
              <w:rPr>
                <w:rFonts w:ascii="Times New Roman" w:hAnsi="Times New Roman" w:cs="Times New Roman"/>
                <w:sz w:val="24"/>
                <w:szCs w:val="24"/>
                <w:lang w:val="et-EE"/>
              </w:rPr>
              <w:t>teavitamiskohustust ei ole</w:t>
            </w:r>
            <w:r>
              <w:rPr>
                <w:rFonts w:ascii="Times New Roman" w:hAnsi="Times New Roman" w:cs="Times New Roman"/>
                <w:sz w:val="24"/>
                <w:szCs w:val="24"/>
                <w:lang w:val="et-EE"/>
              </w:rPr>
              <w:t xml:space="preserve"> (teavitamiskohustus on pärast kontrolltehingu eesmärgi saavutamist)</w:t>
            </w:r>
            <w:r w:rsidRPr="00DF40FD">
              <w:rPr>
                <w:rFonts w:ascii="Times New Roman" w:hAnsi="Times New Roman" w:cs="Times New Roman"/>
                <w:sz w:val="24"/>
                <w:szCs w:val="24"/>
                <w:lang w:val="et-EE"/>
              </w:rPr>
              <w:t>.</w:t>
            </w:r>
          </w:p>
          <w:p w14:paraId="71E120EC" w14:textId="77777777" w:rsidR="008609D2" w:rsidRDefault="008609D2" w:rsidP="00FE2674">
            <w:pPr>
              <w:jc w:val="both"/>
              <w:rPr>
                <w:rFonts w:ascii="Times New Roman" w:hAnsi="Times New Roman" w:cs="Times New Roman"/>
                <w:sz w:val="24"/>
                <w:szCs w:val="24"/>
                <w:lang w:val="et-EE"/>
              </w:rPr>
            </w:pPr>
          </w:p>
          <w:p w14:paraId="64B8E06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Lisaks tuleb arvestada, et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nõuete kontrollimiseks on vaja asjaomane sõiduk liikluses mobiilirakenduse vahendusel aktiveerida ja selleks tuleb teha vastav tehing, mis on sisuliselt internetitehing. TKS § 63 kohane kontrolltehingu regulatsioon on selle eesmärgi saavutamiseks sobivaim viis. TKS § 63 lõike 11 kohaselt loetakse selliselt tehtud tehing tühiseks, mistõttu kontrollitoimingu eest järelevalve tegija ei tasu. Kontrolltehingu meede võimaldab ühtlasi vajaduse korral kaasata tehingu tegemisse avaliku korra eest mittevastutava isiku tema nõusolekul, mis on praktikas vajalik (näiteks teenusekonto loomise testimisel alaealise andmetega).</w:t>
            </w:r>
          </w:p>
          <w:p w14:paraId="238624E4" w14:textId="77777777" w:rsidR="008609D2" w:rsidRDefault="008609D2" w:rsidP="00FE2674">
            <w:pPr>
              <w:jc w:val="both"/>
              <w:rPr>
                <w:rFonts w:ascii="Times New Roman" w:hAnsi="Times New Roman" w:cs="Times New Roman"/>
                <w:sz w:val="24"/>
                <w:szCs w:val="24"/>
                <w:lang w:val="et-EE"/>
              </w:rPr>
            </w:pPr>
          </w:p>
          <w:p w14:paraId="6C420542"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Sisuliselt analoogne kontrolltehingu õigus on kehtivas Eesti õiguses juba ette nähtud teiste valdkondade järelevalves, kus probleemiks on nõuetele mittevastavate isikute juurdepääs (eelkõige alkoholi ja tubaka müügi piirangud alaealistele). Käesoleva eelnõu reguleerimisala – rendi- ja üüriteenuse osutajate kohustus takistada nõuetele mittevastavate isikute (sh alaealiste) juurdepääsu sõidukitele – on neile sisuliselt analoogne. Kaitstav õigushüve on alaealiste elu ja tervis, mis kvalifitseerub liiklusohutuse kontekstis eriti oluliseks õigushüveks.</w:t>
            </w:r>
          </w:p>
          <w:p w14:paraId="3BD0AB4A" w14:textId="77777777" w:rsidR="008609D2" w:rsidRDefault="008609D2" w:rsidP="00FE2674">
            <w:pPr>
              <w:jc w:val="both"/>
              <w:rPr>
                <w:rFonts w:ascii="Times New Roman" w:hAnsi="Times New Roman" w:cs="Times New Roman"/>
                <w:sz w:val="24"/>
                <w:szCs w:val="24"/>
                <w:lang w:val="et-EE"/>
              </w:rPr>
            </w:pPr>
          </w:p>
          <w:p w14:paraId="4F48088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DF40FD">
              <w:rPr>
                <w:rFonts w:ascii="Times New Roman" w:hAnsi="Times New Roman" w:cs="Times New Roman"/>
                <w:sz w:val="24"/>
                <w:szCs w:val="24"/>
                <w:lang w:val="et-EE"/>
              </w:rPr>
              <w:t xml:space="preserve">elnõu seletuskirja </w:t>
            </w:r>
            <w:r>
              <w:rPr>
                <w:rFonts w:ascii="Times New Roman" w:hAnsi="Times New Roman" w:cs="Times New Roman"/>
                <w:sz w:val="24"/>
                <w:szCs w:val="24"/>
                <w:lang w:val="et-EE"/>
              </w:rPr>
              <w:t xml:space="preserve">lisatud täiendav selgitus </w:t>
            </w:r>
            <w:r w:rsidRPr="00DF40FD">
              <w:rPr>
                <w:rFonts w:ascii="Times New Roman" w:hAnsi="Times New Roman" w:cs="Times New Roman"/>
                <w:sz w:val="24"/>
                <w:szCs w:val="24"/>
                <w:lang w:val="et-EE"/>
              </w:rPr>
              <w:t>kontrolltehingu vajalikkuse kohta.</w:t>
            </w:r>
          </w:p>
          <w:p w14:paraId="197C0A4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F6958FE" w14:textId="77777777" w:rsidTr="00FE2674">
        <w:tc>
          <w:tcPr>
            <w:tcW w:w="4387" w:type="dxa"/>
          </w:tcPr>
          <w:p w14:paraId="13BAFEC0"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Eelnõu § 1 p 6 – eelnõuga soovitakse kehtestada uus väärteovastutuse säte, millega nähakse ette karistus jalgratta juhtimisõiguseta või juhi lubatud vanuse alammäärast noorema isiku jalgratast, kergliikurit või pisimopeedi juhtima lubamise eest jalgratta, kergliikuri või pisimopeedi omaniku või valdaja poolt.</w:t>
            </w:r>
          </w:p>
          <w:p w14:paraId="07CBD050" w14:textId="77777777" w:rsidR="008609D2" w:rsidRDefault="008609D2" w:rsidP="00FE2674">
            <w:pPr>
              <w:jc w:val="both"/>
              <w:rPr>
                <w:rFonts w:ascii="Times New Roman" w:hAnsi="Times New Roman" w:cs="Times New Roman"/>
                <w:sz w:val="24"/>
                <w:szCs w:val="24"/>
                <w:highlight w:val="yellow"/>
                <w:lang w:val="et-EE"/>
              </w:rPr>
            </w:pPr>
          </w:p>
          <w:p w14:paraId="31034842" w14:textId="77777777" w:rsidR="008609D2" w:rsidRDefault="008609D2" w:rsidP="00FE2674">
            <w:pPr>
              <w:jc w:val="both"/>
              <w:rPr>
                <w:rFonts w:ascii="Times New Roman" w:hAnsi="Times New Roman" w:cs="Times New Roman"/>
                <w:sz w:val="24"/>
                <w:szCs w:val="24"/>
                <w:lang w:val="et-EE"/>
              </w:rPr>
            </w:pPr>
            <w:r w:rsidRPr="00F3456A">
              <w:rPr>
                <w:rFonts w:ascii="Times New Roman" w:hAnsi="Times New Roman" w:cs="Times New Roman"/>
                <w:sz w:val="24"/>
                <w:szCs w:val="24"/>
                <w:lang w:val="et-EE"/>
              </w:rPr>
              <w:t xml:space="preserve">Justiits- ja Digiministeerium ei toeta muudatust selles osas, mis näeb ette vastutuse eraisikust omanikule või </w:t>
            </w:r>
            <w:r w:rsidRPr="00F3456A">
              <w:rPr>
                <w:rFonts w:ascii="Times New Roman" w:hAnsi="Times New Roman" w:cs="Times New Roman"/>
                <w:sz w:val="24"/>
                <w:szCs w:val="24"/>
                <w:lang w:val="et-EE"/>
              </w:rPr>
              <w:lastRenderedPageBreak/>
              <w:t>valdajale jalgratta juhtimisõiguseta või juhi lubatud alammäärast noorema isiku jalgratast, kergliikurit või pisimopeedi juhtima lubamise eest.</w:t>
            </w:r>
          </w:p>
          <w:p w14:paraId="65F7D27B" w14:textId="77777777" w:rsidR="008609D2" w:rsidRPr="008C3128" w:rsidRDefault="008609D2" w:rsidP="00FE2674">
            <w:pPr>
              <w:jc w:val="both"/>
              <w:rPr>
                <w:rFonts w:ascii="Times New Roman" w:hAnsi="Times New Roman" w:cs="Times New Roman"/>
                <w:sz w:val="24"/>
                <w:szCs w:val="24"/>
                <w:lang w:val="et-EE"/>
              </w:rPr>
            </w:pPr>
          </w:p>
          <w:p w14:paraId="6F52B5F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Eestis on märkimisväärselt palju sõiduteid, sh asulasiseseid tänavaid, kus puuduvad kõnniteed. Samas võivad just väiksemates linnades ja maapiirkondades, kus puudub ühistransport, kuid distantsid lastele jalgsi liikumiseks ebamõistlikult pikad, olla jalgratas ja kergliikur ainsad liiklusvahendid, mida lapsed kasutavad kooli ja huviringidesse jõudmiseks.</w:t>
            </w:r>
          </w:p>
          <w:p w14:paraId="531B932E" w14:textId="77777777" w:rsidR="008609D2" w:rsidRPr="008C3128" w:rsidRDefault="008609D2" w:rsidP="00FE2674">
            <w:pPr>
              <w:jc w:val="both"/>
              <w:rPr>
                <w:rFonts w:ascii="Times New Roman" w:hAnsi="Times New Roman" w:cs="Times New Roman"/>
                <w:sz w:val="24"/>
                <w:szCs w:val="24"/>
                <w:lang w:val="et-EE"/>
              </w:rPr>
            </w:pPr>
          </w:p>
          <w:p w14:paraId="63EA2C7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Muudatuse tulemusena suunatakse osad vanemad oma lapsi autoga sõidutama, mis pole kooskõlas laste huvidega võimaldamaks neile kehalist aktiivsust ja iseseisvat hakkamasaamist. Iseseisvalt oma lapse liiklusesse lubamise ettevalmistus on muu hulgas ka vanema vastutus, mida kinnitab ka praegune LS § 149 lõige 2, mis annab vanemale õiguse jalgratturit ja pisimopeedijuhti koolitada. </w:t>
            </w:r>
            <w:r w:rsidRPr="00F3456A">
              <w:rPr>
                <w:rFonts w:ascii="Times New Roman" w:hAnsi="Times New Roman" w:cs="Times New Roman"/>
                <w:sz w:val="24"/>
                <w:szCs w:val="24"/>
                <w:lang w:val="et-EE"/>
              </w:rPr>
              <w:t>Seega oleks selle karistusnormi näol tegemist süülise teoga, mille puhul esineb momendil massiline rikkumine ehk liikluses osalevad iseseisvalt nooremad kui 10-aastased, kuid sellele reageerimine täiendava karistusnormi loomisega pole Justiits- ja Digiministeeriumi hinnangul proportsionaalne ega aita lahendada probleemi laste liikuvuse tagamisel.</w:t>
            </w:r>
          </w:p>
          <w:p w14:paraId="29B7D800" w14:textId="77777777" w:rsidR="008609D2" w:rsidRPr="008C3128" w:rsidRDefault="008609D2" w:rsidP="00FE2674">
            <w:pPr>
              <w:jc w:val="both"/>
              <w:rPr>
                <w:rFonts w:ascii="Times New Roman" w:hAnsi="Times New Roman" w:cs="Times New Roman"/>
                <w:sz w:val="24"/>
                <w:szCs w:val="24"/>
                <w:lang w:val="et-EE"/>
              </w:rPr>
            </w:pPr>
          </w:p>
          <w:p w14:paraId="0CE62F8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Justiits-ja Digiministeeriumi arvates on tegemist vastuoluliste selgitustega – ühelt poolt öeldakse, et õnnetuste riski suurendab see, et politsei ressurssi ei jätku järelevalveks, teisalt aga, et PPA menetluskoormus oluliselt ei kasva.</w:t>
            </w:r>
          </w:p>
          <w:p w14:paraId="75B9F201" w14:textId="77777777" w:rsidR="008609D2" w:rsidRPr="008C3128" w:rsidRDefault="008609D2" w:rsidP="00FE2674">
            <w:pPr>
              <w:jc w:val="both"/>
              <w:rPr>
                <w:rFonts w:ascii="Times New Roman" w:hAnsi="Times New Roman" w:cs="Times New Roman"/>
                <w:sz w:val="24"/>
                <w:szCs w:val="24"/>
                <w:lang w:val="et-EE"/>
              </w:rPr>
            </w:pPr>
          </w:p>
          <w:p w14:paraId="798617C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Seletuskirjas puuduvad selgitused selle kohta, kuidas on politsei praegu käitunud. Kui tõsiselt on politsei suhelnud nende lastevanematega, kelle laps on tabatud sellist kergliikurit või mopeedi juhtimas? Kuidas on politsei kindlaks teinud selle, et just lapsevanem on aidanud eemaldada sõidukilt kiirusepiirajad? Mida on ette võetud politsei poolt kätte saadud kergliikurite või pisimopeedidega, millelt </w:t>
            </w:r>
            <w:r w:rsidRPr="008C3128">
              <w:rPr>
                <w:rFonts w:ascii="Times New Roman" w:hAnsi="Times New Roman" w:cs="Times New Roman"/>
                <w:sz w:val="24"/>
                <w:szCs w:val="24"/>
                <w:lang w:val="et-EE"/>
              </w:rPr>
              <w:lastRenderedPageBreak/>
              <w:t>on kiirusepiiraja eemaldatud? Palume seletuskirja selles osas täiendada.</w:t>
            </w:r>
          </w:p>
          <w:p w14:paraId="284A5002" w14:textId="77777777" w:rsidR="008609D2" w:rsidRPr="008C3128" w:rsidRDefault="008609D2" w:rsidP="00FE2674">
            <w:pPr>
              <w:jc w:val="both"/>
              <w:rPr>
                <w:rFonts w:ascii="Times New Roman" w:hAnsi="Times New Roman" w:cs="Times New Roman"/>
                <w:sz w:val="24"/>
                <w:szCs w:val="24"/>
                <w:lang w:val="et-EE"/>
              </w:rPr>
            </w:pPr>
          </w:p>
          <w:p w14:paraId="45EC31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 ja Digiministeerium nõustub juriidilise isiku vastutusega, kuid on arvamusel, et juriidilise isiku karistusmäär on normis kavandatud liiga madal. Näiteks on liiklusseaduses sunniraha, mille eesmärk on korrektsele käitumisele suunamine, mitte karistamine, juba palju suurem (6400 eurot). Seega rahatrahv võiks juriidilisel isikul olla vähemalt sama suur. Kui läbivalt räägitakse, et probleem on eraisikute käes olevad tõukerattad, siis nende puhul juriidilise isiku vastutus ei rakendu. Seega on tähelepanu all pigem tõukerattaid rentivad ettevõtted ehk need, kes saavad majanduslikku kasu. Kui neile ette näha kavandatud madal rahatrahv, siis ei motiveeri see neid seadust täitma.</w:t>
            </w:r>
          </w:p>
          <w:p w14:paraId="112733AA" w14:textId="77777777" w:rsidR="008609D2" w:rsidRPr="008C3128" w:rsidRDefault="008609D2" w:rsidP="00FE2674">
            <w:pPr>
              <w:jc w:val="both"/>
              <w:rPr>
                <w:rFonts w:ascii="Times New Roman" w:hAnsi="Times New Roman" w:cs="Times New Roman"/>
                <w:sz w:val="24"/>
                <w:szCs w:val="24"/>
                <w:lang w:val="et-EE"/>
              </w:rPr>
            </w:pPr>
          </w:p>
          <w:p w14:paraId="27F5A99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Eelnevast tulenevalt palume eelnõust välja jätta vastutusnorm osas, mis näeb ette vastutuse eraisikust omanikule või valdajale ning tõsta juriidilisele isikule ette nähtud karistusmäära.</w:t>
            </w:r>
          </w:p>
        </w:tc>
        <w:tc>
          <w:tcPr>
            <w:tcW w:w="4683" w:type="dxa"/>
          </w:tcPr>
          <w:p w14:paraId="167805D6"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lastRenderedPageBreak/>
              <w:t>Märkus eraisiku vastutuse kaotamise kohta – mittearvestatud</w:t>
            </w:r>
            <w:r>
              <w:rPr>
                <w:rFonts w:ascii="Times New Roman" w:hAnsi="Times New Roman" w:cs="Times New Roman"/>
                <w:b/>
                <w:bCs/>
                <w:sz w:val="24"/>
                <w:szCs w:val="24"/>
                <w:lang w:val="et-EE"/>
              </w:rPr>
              <w:t>.</w:t>
            </w:r>
          </w:p>
          <w:p w14:paraId="15849F83" w14:textId="77777777" w:rsidR="008609D2" w:rsidRDefault="008609D2" w:rsidP="00FE2674">
            <w:pPr>
              <w:jc w:val="both"/>
              <w:rPr>
                <w:rFonts w:ascii="Times New Roman" w:hAnsi="Times New Roman" w:cs="Times New Roman"/>
                <w:sz w:val="24"/>
                <w:szCs w:val="24"/>
                <w:lang w:val="et-EE"/>
              </w:rPr>
            </w:pPr>
            <w:r w:rsidRPr="00970FBB">
              <w:rPr>
                <w:rFonts w:ascii="Times New Roman" w:hAnsi="Times New Roman" w:cs="Times New Roman"/>
                <w:sz w:val="24"/>
                <w:szCs w:val="24"/>
                <w:lang w:val="et-EE"/>
              </w:rPr>
              <w:t>Ettepanekuga vastutusnorm eraisikust omaniku või valdaja osas välja jätta ei arvestata järgmistel põhjustel.</w:t>
            </w:r>
          </w:p>
          <w:p w14:paraId="1BE823FB" w14:textId="77777777" w:rsidR="008609D2" w:rsidRDefault="008609D2" w:rsidP="00FE2674">
            <w:pPr>
              <w:jc w:val="both"/>
              <w:rPr>
                <w:rFonts w:ascii="Times New Roman" w:hAnsi="Times New Roman" w:cs="Times New Roman"/>
                <w:sz w:val="24"/>
                <w:szCs w:val="24"/>
                <w:lang w:val="et-EE"/>
              </w:rPr>
            </w:pPr>
          </w:p>
          <w:p w14:paraId="33B92149" w14:textId="77777777" w:rsidR="008609D2" w:rsidRDefault="008609D2" w:rsidP="00FE2674">
            <w:pPr>
              <w:jc w:val="both"/>
              <w:rPr>
                <w:rFonts w:ascii="Times New Roman" w:hAnsi="Times New Roman" w:cs="Times New Roman"/>
                <w:sz w:val="24"/>
                <w:szCs w:val="24"/>
                <w:lang w:val="et-EE"/>
              </w:rPr>
            </w:pPr>
            <w:r w:rsidRPr="00C751A0">
              <w:rPr>
                <w:rFonts w:ascii="Times New Roman" w:hAnsi="Times New Roman" w:cs="Times New Roman"/>
                <w:sz w:val="24"/>
                <w:szCs w:val="24"/>
                <w:lang w:val="et-EE"/>
              </w:rPr>
              <w:t>Eelnõu §-s 202</w:t>
            </w:r>
            <w:r>
              <w:rPr>
                <w:rFonts w:ascii="Times New Roman" w:hAnsi="Times New Roman" w:cs="Times New Roman"/>
                <w:sz w:val="24"/>
                <w:szCs w:val="24"/>
                <w:vertAlign w:val="superscript"/>
                <w:lang w:val="et-EE"/>
              </w:rPr>
              <w:t>1</w:t>
            </w:r>
            <w:r w:rsidRPr="00C751A0">
              <w:rPr>
                <w:rFonts w:ascii="Times New Roman" w:hAnsi="Times New Roman" w:cs="Times New Roman"/>
                <w:sz w:val="24"/>
                <w:szCs w:val="24"/>
                <w:lang w:val="et-EE"/>
              </w:rPr>
              <w:t xml:space="preserve"> sätestatud koosseis tagab </w:t>
            </w:r>
            <w:r>
              <w:rPr>
                <w:rFonts w:ascii="Times New Roman" w:hAnsi="Times New Roman" w:cs="Times New Roman"/>
                <w:sz w:val="24"/>
                <w:szCs w:val="24"/>
                <w:lang w:val="et-EE"/>
              </w:rPr>
              <w:t xml:space="preserve">juba </w:t>
            </w:r>
            <w:r w:rsidRPr="00C751A0">
              <w:rPr>
                <w:rFonts w:ascii="Times New Roman" w:hAnsi="Times New Roman" w:cs="Times New Roman"/>
                <w:sz w:val="24"/>
                <w:szCs w:val="24"/>
                <w:lang w:val="et-EE"/>
              </w:rPr>
              <w:t xml:space="preserve">kehtivate ja eelnõuga laiendatavate vanuse- ja juhtimisõiguse nõuete täitmise. Eelnõu täpsustab kergliikurijuhile esitatavaid nõudeid – 10–15-aastasel kergliikurijuhil peab olema jalgratta juhtimisõigus kõigil teedel </w:t>
            </w:r>
            <w:r w:rsidRPr="00C751A0">
              <w:rPr>
                <w:rFonts w:ascii="Times New Roman" w:hAnsi="Times New Roman" w:cs="Times New Roman"/>
                <w:sz w:val="24"/>
                <w:szCs w:val="24"/>
                <w:lang w:val="et-EE"/>
              </w:rPr>
              <w:lastRenderedPageBreak/>
              <w:t xml:space="preserve">sõitmiseks, mitte üksnes sõiduteel, nagu kehtiva LS-i kohaselt. Pisimopeedi ja jalgratta osas nõuded sisuliselt ei muutu. Vastutusnorm ise ei sea </w:t>
            </w:r>
            <w:r>
              <w:rPr>
                <w:rFonts w:ascii="Times New Roman" w:hAnsi="Times New Roman" w:cs="Times New Roman"/>
                <w:sz w:val="24"/>
                <w:szCs w:val="24"/>
                <w:lang w:val="et-EE"/>
              </w:rPr>
              <w:t xml:space="preserve">seega </w:t>
            </w:r>
            <w:r w:rsidRPr="00C751A0">
              <w:rPr>
                <w:rFonts w:ascii="Times New Roman" w:hAnsi="Times New Roman" w:cs="Times New Roman"/>
                <w:sz w:val="24"/>
                <w:szCs w:val="24"/>
                <w:lang w:val="et-EE"/>
              </w:rPr>
              <w:t>uut iseseisvat käitumiskohustust, vaid kehtestab tagajärje juba sätestatud nõuete täitmise tagamiseks. Kui laps vastab kehtestatud nõuetele (näiteks 10-aastane jalgratta juhtimisõigusega kergliikurijuht või 14-aastane AM-kategooria juhtimisõigusega pisimopeedijuht), on tema liikuvus tagatud ja vastutus omanikule või valdajale ei teki. Sätte praktiline kohaldamisala piirdub olukordadega, kus laps liikleb iseseisvalt kehtestatud nõuetele vastamata.</w:t>
            </w:r>
          </w:p>
          <w:p w14:paraId="603EC3D6" w14:textId="77777777" w:rsidR="008609D2" w:rsidRDefault="008609D2" w:rsidP="00FE2674">
            <w:pPr>
              <w:jc w:val="both"/>
              <w:rPr>
                <w:rFonts w:ascii="Times New Roman" w:hAnsi="Times New Roman" w:cs="Times New Roman"/>
                <w:sz w:val="24"/>
                <w:szCs w:val="24"/>
                <w:lang w:val="et-EE"/>
              </w:rPr>
            </w:pPr>
          </w:p>
          <w:p w14:paraId="62EBCC2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Väide, et muudatustega suunatakse osad vanemad lapsi autoga sõidutama, on meie hinnangul ekslik – eelnõu ei suuna vanemaid lapsi autoga sõidutama, vaid eelnõu suunab vanemaid ja lapsi selliselt, et lapsed omandaksid jalgrattajuhiloa. </w:t>
            </w:r>
          </w:p>
          <w:p w14:paraId="0B048F40" w14:textId="77777777" w:rsidR="008609D2" w:rsidRPr="00970FBB" w:rsidRDefault="008609D2" w:rsidP="00FE2674">
            <w:pPr>
              <w:jc w:val="both"/>
              <w:rPr>
                <w:rFonts w:ascii="Times New Roman" w:hAnsi="Times New Roman" w:cs="Times New Roman"/>
                <w:sz w:val="24"/>
                <w:szCs w:val="24"/>
                <w:lang w:val="et-EE"/>
              </w:rPr>
            </w:pPr>
          </w:p>
          <w:p w14:paraId="48F846D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w:t>
            </w:r>
            <w:r w:rsidRPr="00970FBB">
              <w:rPr>
                <w:rFonts w:ascii="Times New Roman" w:hAnsi="Times New Roman" w:cs="Times New Roman"/>
                <w:sz w:val="24"/>
                <w:szCs w:val="24"/>
                <w:lang w:val="et-EE"/>
              </w:rPr>
              <w:t xml:space="preserve">iide </w:t>
            </w:r>
            <w:r>
              <w:rPr>
                <w:rFonts w:ascii="Times New Roman" w:hAnsi="Times New Roman" w:cs="Times New Roman"/>
                <w:sz w:val="24"/>
                <w:szCs w:val="24"/>
                <w:lang w:val="et-EE"/>
              </w:rPr>
              <w:t xml:space="preserve">väiksemate linnade ja </w:t>
            </w:r>
            <w:r w:rsidRPr="00970FBB">
              <w:rPr>
                <w:rFonts w:ascii="Times New Roman" w:hAnsi="Times New Roman" w:cs="Times New Roman"/>
                <w:sz w:val="24"/>
                <w:szCs w:val="24"/>
                <w:lang w:val="et-EE"/>
              </w:rPr>
              <w:t>maapiirkondade ühistranspordi puudumisele ja kergliikuri kasutamisele kooli või huviringidesse jõudmiseks ei õigusta</w:t>
            </w:r>
            <w:r>
              <w:rPr>
                <w:rFonts w:ascii="Times New Roman" w:hAnsi="Times New Roman" w:cs="Times New Roman"/>
                <w:sz w:val="24"/>
                <w:szCs w:val="24"/>
                <w:lang w:val="et-EE"/>
              </w:rPr>
              <w:t xml:space="preserve"> meie hinnangul</w:t>
            </w:r>
            <w:r w:rsidRPr="00970FBB">
              <w:rPr>
                <w:rFonts w:ascii="Times New Roman" w:hAnsi="Times New Roman" w:cs="Times New Roman"/>
                <w:sz w:val="24"/>
                <w:szCs w:val="24"/>
                <w:lang w:val="et-EE"/>
              </w:rPr>
              <w:t xml:space="preserve"> sätte väljajätmist, vaid pigem rõhutab vajadust, et sellistes oludes liiklevad lapsed oleksid nõuetekohaselt ette valmistatud. Olukorras, kus jalgratas või kergliikur on lapse peamine liikumisvahend, on liiklusoskuste ja -teadmiste tagamise vajadus eriti oluline, mitte vähem oluline.</w:t>
            </w:r>
          </w:p>
          <w:p w14:paraId="77C38A76" w14:textId="77777777" w:rsidR="008609D2" w:rsidRPr="00970FBB" w:rsidRDefault="008609D2" w:rsidP="00FE2674">
            <w:pPr>
              <w:jc w:val="both"/>
              <w:rPr>
                <w:rFonts w:ascii="Times New Roman" w:hAnsi="Times New Roman" w:cs="Times New Roman"/>
                <w:sz w:val="24"/>
                <w:szCs w:val="24"/>
                <w:lang w:val="et-EE"/>
              </w:rPr>
            </w:pPr>
          </w:p>
          <w:p w14:paraId="23A3CC9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Nagu ka JDM viitab, siis l</w:t>
            </w:r>
            <w:r w:rsidRPr="00970FBB">
              <w:rPr>
                <w:rFonts w:ascii="Times New Roman" w:hAnsi="Times New Roman" w:cs="Times New Roman"/>
                <w:sz w:val="24"/>
                <w:szCs w:val="24"/>
                <w:lang w:val="et-EE"/>
              </w:rPr>
              <w:t xml:space="preserve">apsevanema koolituspädevus on tagatud LS § 149 lõikega 2, mis annab vanemale õiguse last ise jalgratturiks ja pisimopeedijuhiks ette valmistada. See õigus säilib täies ulatuses ka pärast eelnõu jõustumist. </w:t>
            </w:r>
            <w:r w:rsidRPr="0042218E">
              <w:rPr>
                <w:rFonts w:ascii="Times New Roman" w:hAnsi="Times New Roman" w:cs="Times New Roman"/>
                <w:sz w:val="24"/>
                <w:szCs w:val="24"/>
                <w:lang w:val="et-EE"/>
              </w:rPr>
              <w:t>Lisaks lisame eelnõusse ka kaks erandit</w:t>
            </w:r>
            <w:r w:rsidRPr="00970FBB">
              <w:rPr>
                <w:rFonts w:ascii="Times New Roman" w:hAnsi="Times New Roman" w:cs="Times New Roman"/>
                <w:sz w:val="24"/>
                <w:szCs w:val="24"/>
                <w:lang w:val="et-EE"/>
              </w:rPr>
              <w:t xml:space="preserve">, mis </w:t>
            </w:r>
            <w:r>
              <w:rPr>
                <w:rFonts w:ascii="Times New Roman" w:hAnsi="Times New Roman" w:cs="Times New Roman"/>
                <w:sz w:val="24"/>
                <w:szCs w:val="24"/>
                <w:lang w:val="et-EE"/>
              </w:rPr>
              <w:t xml:space="preserve">aitavad </w:t>
            </w:r>
            <w:r w:rsidRPr="00970FBB">
              <w:rPr>
                <w:rFonts w:ascii="Times New Roman" w:hAnsi="Times New Roman" w:cs="Times New Roman"/>
                <w:sz w:val="24"/>
                <w:szCs w:val="24"/>
                <w:lang w:val="et-EE"/>
              </w:rPr>
              <w:t xml:space="preserve"> lahenda</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lapse koolitamise ja sõiduoskuste omandamise vajadusele suunatud mured: õuealal </w:t>
            </w:r>
            <w:r>
              <w:rPr>
                <w:rFonts w:ascii="Times New Roman" w:hAnsi="Times New Roman" w:cs="Times New Roman"/>
                <w:sz w:val="24"/>
                <w:szCs w:val="24"/>
                <w:lang w:val="et-EE"/>
              </w:rPr>
              <w:t>on juba kehtiva LS järgi</w:t>
            </w:r>
            <w:r w:rsidRPr="00970FBB">
              <w:rPr>
                <w:rFonts w:ascii="Times New Roman" w:hAnsi="Times New Roman" w:cs="Times New Roman"/>
                <w:sz w:val="24"/>
                <w:szCs w:val="24"/>
                <w:lang w:val="et-EE"/>
              </w:rPr>
              <w:t xml:space="preserve"> jalgratturi juhtimisõiguse ja vanuse alammäära nõuete erand, mi</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laien</w:t>
            </w:r>
            <w:r>
              <w:rPr>
                <w:rFonts w:ascii="Times New Roman" w:hAnsi="Times New Roman" w:cs="Times New Roman"/>
                <w:sz w:val="24"/>
                <w:szCs w:val="24"/>
                <w:lang w:val="et-EE"/>
              </w:rPr>
              <w:t>dame</w:t>
            </w:r>
            <w:r w:rsidRPr="00970FBB">
              <w:rPr>
                <w:rFonts w:ascii="Times New Roman" w:hAnsi="Times New Roman" w:cs="Times New Roman"/>
                <w:sz w:val="24"/>
                <w:szCs w:val="24"/>
                <w:lang w:val="et-EE"/>
              </w:rPr>
              <w:t xml:space="preserve"> eelnõuga ka kergliikurijuhile; seadusliku esindaja või tema nõusolekul muu täiskasvanud isiku vahetu järelevalve all võib kergliikurit ja sõiduteel jalgratast juhtida vähemalt 8-aastane isik. Need erandid võimaldavad lapsel sõiduvõtteid </w:t>
            </w:r>
            <w:r w:rsidRPr="00970FBB">
              <w:rPr>
                <w:rFonts w:ascii="Times New Roman" w:hAnsi="Times New Roman" w:cs="Times New Roman"/>
                <w:sz w:val="24"/>
                <w:szCs w:val="24"/>
                <w:lang w:val="et-EE"/>
              </w:rPr>
              <w:lastRenderedPageBreak/>
              <w:t>omandada täiskasvanu järelevalve all, mille järel saab laps sooritada eksami juhtimisõiguse saamiseks</w:t>
            </w:r>
            <w:r w:rsidRPr="00733C41">
              <w:rPr>
                <w:rFonts w:ascii="Times New Roman" w:hAnsi="Times New Roman" w:cs="Times New Roman"/>
                <w:sz w:val="24"/>
                <w:szCs w:val="24"/>
                <w:lang w:val="et-EE"/>
              </w:rPr>
              <w:t>. Karistusõiguslik vastutus seega ei piira lapsevanema koolitustegevust ega lapse järkjärgulist sõiduõpet.</w:t>
            </w:r>
          </w:p>
          <w:p w14:paraId="5DEBF90B" w14:textId="77777777" w:rsidR="008609D2" w:rsidRPr="00970FBB" w:rsidRDefault="008609D2" w:rsidP="00FE2674">
            <w:pPr>
              <w:jc w:val="both"/>
              <w:rPr>
                <w:rFonts w:ascii="Times New Roman" w:hAnsi="Times New Roman" w:cs="Times New Roman"/>
                <w:sz w:val="24"/>
                <w:szCs w:val="24"/>
                <w:lang w:val="et-EE"/>
              </w:rPr>
            </w:pPr>
          </w:p>
          <w:p w14:paraId="40BE0C7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Lisatava vastutusnormiga a</w:t>
            </w:r>
            <w:r w:rsidRPr="00970FBB">
              <w:rPr>
                <w:rFonts w:ascii="Times New Roman" w:hAnsi="Times New Roman" w:cs="Times New Roman"/>
                <w:sz w:val="24"/>
                <w:szCs w:val="24"/>
                <w:lang w:val="et-EE"/>
              </w:rPr>
              <w:t>naloogne norm kehtib juba kehtivas LS-is mootorsõidukite osas (LS § 202). Sõiduki omaniku või valdaja vastutus juhtimiseks õiguseta isiku juhtima lubamise eest ei ole liiklusõiguses uus regulatiivne lahendus. Kergliikuri, pisimopeedi ja jalgratta tehnilised omadused (eelkõige kergliikuri ja pisimopeedi puhul elektrimootor</w:t>
            </w:r>
            <w:r>
              <w:rPr>
                <w:rFonts w:ascii="Times New Roman" w:hAnsi="Times New Roman" w:cs="Times New Roman"/>
                <w:sz w:val="24"/>
                <w:szCs w:val="24"/>
                <w:lang w:val="et-EE"/>
              </w:rPr>
              <w:t xml:space="preserve"> ja selle</w:t>
            </w:r>
            <w:r w:rsidRPr="00970FBB">
              <w:rPr>
                <w:rFonts w:ascii="Times New Roman" w:hAnsi="Times New Roman" w:cs="Times New Roman"/>
                <w:sz w:val="24"/>
                <w:szCs w:val="24"/>
                <w:lang w:val="et-EE"/>
              </w:rPr>
              <w:t xml:space="preserve"> kiirendus </w:t>
            </w:r>
            <w:r>
              <w:rPr>
                <w:rFonts w:ascii="Times New Roman" w:hAnsi="Times New Roman" w:cs="Times New Roman"/>
                <w:sz w:val="24"/>
                <w:szCs w:val="24"/>
                <w:lang w:val="et-EE"/>
              </w:rPr>
              <w:t>ning</w:t>
            </w:r>
            <w:r w:rsidRPr="00970FBB">
              <w:rPr>
                <w:rFonts w:ascii="Times New Roman" w:hAnsi="Times New Roman" w:cs="Times New Roman"/>
                <w:sz w:val="24"/>
                <w:szCs w:val="24"/>
                <w:lang w:val="et-EE"/>
              </w:rPr>
              <w:t xml:space="preserve"> saavutatav kiirus) õigustavad </w:t>
            </w:r>
            <w:r>
              <w:rPr>
                <w:rFonts w:ascii="Times New Roman" w:hAnsi="Times New Roman" w:cs="Times New Roman"/>
                <w:sz w:val="24"/>
                <w:szCs w:val="24"/>
                <w:lang w:val="et-EE"/>
              </w:rPr>
              <w:t xml:space="preserve">meie hinnangul </w:t>
            </w:r>
            <w:r w:rsidRPr="00970FBB">
              <w:rPr>
                <w:rFonts w:ascii="Times New Roman" w:hAnsi="Times New Roman" w:cs="Times New Roman"/>
                <w:sz w:val="24"/>
                <w:szCs w:val="24"/>
                <w:lang w:val="et-EE"/>
              </w:rPr>
              <w:t>analoogse vastutuse laiendamist.</w:t>
            </w:r>
          </w:p>
          <w:p w14:paraId="55EFFEAD" w14:textId="77777777" w:rsidR="008609D2" w:rsidRPr="00970FBB" w:rsidRDefault="008609D2" w:rsidP="00FE2674">
            <w:pPr>
              <w:jc w:val="both"/>
              <w:rPr>
                <w:rFonts w:ascii="Times New Roman" w:hAnsi="Times New Roman" w:cs="Times New Roman"/>
                <w:sz w:val="24"/>
                <w:szCs w:val="24"/>
                <w:lang w:val="et-EE"/>
              </w:rPr>
            </w:pPr>
          </w:p>
          <w:p w14:paraId="730A12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JDMi </w:t>
            </w:r>
            <w:r w:rsidRPr="00970FBB">
              <w:rPr>
                <w:rFonts w:ascii="Times New Roman" w:hAnsi="Times New Roman" w:cs="Times New Roman"/>
                <w:sz w:val="24"/>
                <w:szCs w:val="24"/>
                <w:lang w:val="et-EE"/>
              </w:rPr>
              <w:t>viide massilise rikkumise probleemile ei toeta</w:t>
            </w:r>
            <w:r>
              <w:rPr>
                <w:rFonts w:ascii="Times New Roman" w:hAnsi="Times New Roman" w:cs="Times New Roman"/>
                <w:sz w:val="24"/>
                <w:szCs w:val="24"/>
                <w:lang w:val="et-EE"/>
              </w:rPr>
              <w:t xml:space="preserve"> meie hinnangul </w:t>
            </w:r>
            <w:r w:rsidRPr="00970FBB">
              <w:rPr>
                <w:rFonts w:ascii="Times New Roman" w:hAnsi="Times New Roman" w:cs="Times New Roman"/>
                <w:sz w:val="24"/>
                <w:szCs w:val="24"/>
                <w:lang w:val="et-EE"/>
              </w:rPr>
              <w:t xml:space="preserve"> sätte väljajätmise ettepanekut, vaid </w:t>
            </w:r>
            <w:r>
              <w:rPr>
                <w:rFonts w:ascii="Times New Roman" w:hAnsi="Times New Roman" w:cs="Times New Roman"/>
                <w:sz w:val="24"/>
                <w:szCs w:val="24"/>
                <w:lang w:val="et-EE"/>
              </w:rPr>
              <w:t xml:space="preserve">pigem </w:t>
            </w:r>
            <w:r w:rsidRPr="00970FBB">
              <w:rPr>
                <w:rFonts w:ascii="Times New Roman" w:hAnsi="Times New Roman" w:cs="Times New Roman"/>
                <w:sz w:val="24"/>
                <w:szCs w:val="24"/>
                <w:lang w:val="et-EE"/>
              </w:rPr>
              <w:t>kinnitab probleemi tõsidust. Massiline rikkumine ei õigusta seadusandlikku passiivsust, vaid eeldab tõhusamat regulatiivset lähenemist, mille üks osa on käesolev koosseis koos selle üldpreventiivse mõjuga.</w:t>
            </w:r>
          </w:p>
          <w:p w14:paraId="6472E3A6" w14:textId="77777777" w:rsidR="008609D2" w:rsidRPr="00970FBB" w:rsidRDefault="008609D2" w:rsidP="00FE2674">
            <w:pPr>
              <w:jc w:val="both"/>
              <w:rPr>
                <w:rFonts w:ascii="Times New Roman" w:hAnsi="Times New Roman" w:cs="Times New Roman"/>
                <w:sz w:val="24"/>
                <w:szCs w:val="24"/>
                <w:lang w:val="et-EE"/>
              </w:rPr>
            </w:pPr>
          </w:p>
          <w:p w14:paraId="26944CB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Kokkuvõtvalt leiame, et eraisiku vastutuse </w:t>
            </w:r>
            <w:r w:rsidRPr="00970FBB">
              <w:rPr>
                <w:rFonts w:ascii="Times New Roman" w:hAnsi="Times New Roman" w:cs="Times New Roman"/>
                <w:sz w:val="24"/>
                <w:szCs w:val="24"/>
                <w:lang w:val="et-EE"/>
              </w:rPr>
              <w:t xml:space="preserve">sätte väljajätmine ei ole </w:t>
            </w:r>
            <w:r>
              <w:rPr>
                <w:rFonts w:ascii="Times New Roman" w:hAnsi="Times New Roman" w:cs="Times New Roman"/>
                <w:sz w:val="24"/>
                <w:szCs w:val="24"/>
                <w:lang w:val="et-EE"/>
              </w:rPr>
              <w:t>põhjendatud</w:t>
            </w:r>
            <w:r w:rsidRPr="00970FBB">
              <w:rPr>
                <w:rFonts w:ascii="Times New Roman" w:hAnsi="Times New Roman" w:cs="Times New Roman"/>
                <w:sz w:val="24"/>
                <w:szCs w:val="24"/>
                <w:lang w:val="et-EE"/>
              </w:rPr>
              <w:t xml:space="preserve">. </w:t>
            </w:r>
          </w:p>
          <w:p w14:paraId="224FFA86" w14:textId="77777777" w:rsidR="008609D2" w:rsidRDefault="008609D2" w:rsidP="00FE2674">
            <w:pPr>
              <w:jc w:val="both"/>
              <w:rPr>
                <w:rFonts w:ascii="Times New Roman" w:hAnsi="Times New Roman" w:cs="Times New Roman"/>
                <w:sz w:val="24"/>
                <w:szCs w:val="24"/>
                <w:lang w:val="et-EE"/>
              </w:rPr>
            </w:pPr>
          </w:p>
          <w:p w14:paraId="714AABB0"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t>Märkus politseiressursi käsitlemise</w:t>
            </w:r>
            <w:r>
              <w:rPr>
                <w:rFonts w:ascii="Times New Roman" w:hAnsi="Times New Roman" w:cs="Times New Roman"/>
                <w:b/>
                <w:bCs/>
                <w:sz w:val="24"/>
                <w:szCs w:val="24"/>
                <w:lang w:val="et-EE"/>
              </w:rPr>
              <w:t xml:space="preserve"> kohta</w:t>
            </w:r>
            <w:r w:rsidRPr="00905D90">
              <w:rPr>
                <w:rFonts w:ascii="Times New Roman" w:hAnsi="Times New Roman" w:cs="Times New Roman"/>
                <w:b/>
                <w:bCs/>
                <w:sz w:val="24"/>
                <w:szCs w:val="24"/>
                <w:lang w:val="et-EE"/>
              </w:rPr>
              <w:t xml:space="preserve"> – arvestatud osaliselt</w:t>
            </w:r>
            <w:r>
              <w:rPr>
                <w:rFonts w:ascii="Times New Roman" w:hAnsi="Times New Roman" w:cs="Times New Roman"/>
                <w:b/>
                <w:bCs/>
                <w:sz w:val="24"/>
                <w:szCs w:val="24"/>
                <w:lang w:val="et-EE"/>
              </w:rPr>
              <w:t>.</w:t>
            </w:r>
          </w:p>
          <w:p w14:paraId="58A963F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Seletuskirja täiendatud selgitustega PPA menetluskoormuse kohta. </w:t>
            </w:r>
          </w:p>
          <w:p w14:paraId="756BE8B1" w14:textId="77777777" w:rsidR="008609D2" w:rsidRDefault="008609D2" w:rsidP="00FE2674">
            <w:pPr>
              <w:jc w:val="both"/>
              <w:rPr>
                <w:rFonts w:ascii="Times New Roman" w:hAnsi="Times New Roman" w:cs="Times New Roman"/>
                <w:sz w:val="24"/>
                <w:szCs w:val="24"/>
                <w:lang w:val="et-EE"/>
              </w:rPr>
            </w:pPr>
          </w:p>
          <w:p w14:paraId="47CACDD4"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JDM palvet täiendada seletuskirja näidete või selgitustega praeguste juhtumite politsei poolsest käitumisest ja käsitlemisest, sh nt </w:t>
            </w:r>
            <w:r w:rsidRPr="00272A60">
              <w:rPr>
                <w:rFonts w:ascii="Times New Roman" w:hAnsi="Times New Roman" w:cs="Times New Roman"/>
                <w:sz w:val="24"/>
                <w:szCs w:val="24"/>
                <w:u w:val="single"/>
                <w:lang w:val="et-EE"/>
              </w:rPr>
              <w:t>kui tõsiselt</w:t>
            </w:r>
            <w:r>
              <w:rPr>
                <w:rFonts w:ascii="Times New Roman" w:hAnsi="Times New Roman" w:cs="Times New Roman"/>
                <w:sz w:val="24"/>
                <w:szCs w:val="24"/>
                <w:lang w:val="et-EE"/>
              </w:rPr>
              <w:t xml:space="preserve"> on politsei </w:t>
            </w:r>
            <w:r w:rsidRPr="00C77121">
              <w:rPr>
                <w:rFonts w:ascii="Times New Roman" w:hAnsi="Times New Roman" w:cs="Times New Roman"/>
                <w:sz w:val="24"/>
                <w:szCs w:val="24"/>
                <w:lang w:val="et-EE"/>
              </w:rPr>
              <w:t>nõuetele mittevastavaid kergliikureid kasutavate alaealiste lapsevanematega suhelnud</w:t>
            </w:r>
            <w:r>
              <w:rPr>
                <w:rFonts w:ascii="Times New Roman" w:hAnsi="Times New Roman" w:cs="Times New Roman"/>
                <w:sz w:val="24"/>
                <w:szCs w:val="24"/>
                <w:lang w:val="et-EE"/>
              </w:rPr>
              <w:t xml:space="preserve">, siis leiame, </w:t>
            </w:r>
            <w:r w:rsidRPr="00C77121">
              <w:rPr>
                <w:rFonts w:ascii="Times New Roman" w:hAnsi="Times New Roman" w:cs="Times New Roman"/>
                <w:sz w:val="24"/>
                <w:szCs w:val="24"/>
                <w:lang w:val="et-EE"/>
              </w:rPr>
              <w:t>et seletuskirja täiendamine sellise üksikasjaliku tasandi politseitegevuse kirjeldusega ei ole eelnõu</w:t>
            </w:r>
            <w:r>
              <w:rPr>
                <w:rFonts w:ascii="Times New Roman" w:hAnsi="Times New Roman" w:cs="Times New Roman"/>
                <w:sz w:val="24"/>
                <w:szCs w:val="24"/>
                <w:lang w:val="et-EE"/>
              </w:rPr>
              <w:t xml:space="preserve">s toodud muudatuste valguses asjakohane ja vajalik, eriti kuivõrd eelnõu ei reguleeri kiiruspiirajatega seonduvat. JDM </w:t>
            </w:r>
            <w:r w:rsidRPr="00C77121">
              <w:rPr>
                <w:rFonts w:ascii="Times New Roman" w:hAnsi="Times New Roman" w:cs="Times New Roman"/>
                <w:sz w:val="24"/>
                <w:szCs w:val="24"/>
                <w:lang w:val="et-EE"/>
              </w:rPr>
              <w:t xml:space="preserve">tõstatatud </w:t>
            </w:r>
            <w:r>
              <w:rPr>
                <w:rFonts w:ascii="Times New Roman" w:hAnsi="Times New Roman" w:cs="Times New Roman"/>
                <w:sz w:val="24"/>
                <w:szCs w:val="24"/>
                <w:lang w:val="et-EE"/>
              </w:rPr>
              <w:t xml:space="preserve">kiiruspiirajate eemaldamise </w:t>
            </w:r>
            <w:r w:rsidRPr="00C77121">
              <w:rPr>
                <w:rFonts w:ascii="Times New Roman" w:hAnsi="Times New Roman" w:cs="Times New Roman"/>
                <w:sz w:val="24"/>
                <w:szCs w:val="24"/>
                <w:lang w:val="et-EE"/>
              </w:rPr>
              <w:t>küsimus puudutab olukordi, mis kuuluvad eelduslikult juba kehtivate karistusõiguslike koosseisude kohaldamisalasse. Nagu Siseministeerium oma märkuses 3 viita</w:t>
            </w:r>
            <w:r>
              <w:rPr>
                <w:rFonts w:ascii="Times New Roman" w:hAnsi="Times New Roman" w:cs="Times New Roman"/>
                <w:sz w:val="24"/>
                <w:szCs w:val="24"/>
                <w:lang w:val="et-EE"/>
              </w:rPr>
              <w:t>b</w:t>
            </w:r>
            <w:r w:rsidRPr="00C77121">
              <w:rPr>
                <w:rFonts w:ascii="Times New Roman" w:hAnsi="Times New Roman" w:cs="Times New Roman"/>
                <w:sz w:val="24"/>
                <w:szCs w:val="24"/>
                <w:lang w:val="et-EE"/>
              </w:rPr>
              <w:t xml:space="preserve">, on Riigikohus otsuses </w:t>
            </w:r>
            <w:r w:rsidRPr="00C77121">
              <w:rPr>
                <w:rFonts w:ascii="Times New Roman" w:hAnsi="Times New Roman" w:cs="Times New Roman"/>
                <w:sz w:val="24"/>
                <w:szCs w:val="24"/>
                <w:lang w:val="et-EE"/>
              </w:rPr>
              <w:lastRenderedPageBreak/>
              <w:t>nr 4-22-4021 leidnud, et kiirusepiiriku eemaldamise või väljalülitamise korral muutub sõiduk LS § 2 punkti 21</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tähenduses kergliikuriks mitteolevaks mootorsõidukiks ning sellise sõiduki juhtima lubamine on hõlmatud LS § 202 kohaldamisalaga. Eelnõu §-ga 202</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lisatav koosseis ei loo nende olukordade jaoks uut õiguslikku tagajärge – need on juba kehtiva LS-i alusel karistatavad.</w:t>
            </w:r>
          </w:p>
          <w:p w14:paraId="4A471DD9" w14:textId="77777777" w:rsidR="008609D2" w:rsidRDefault="008609D2" w:rsidP="00FE2674">
            <w:pPr>
              <w:jc w:val="both"/>
              <w:rPr>
                <w:rFonts w:ascii="Times New Roman" w:hAnsi="Times New Roman" w:cs="Times New Roman"/>
                <w:sz w:val="24"/>
                <w:szCs w:val="24"/>
                <w:lang w:val="et-EE"/>
              </w:rPr>
            </w:pPr>
          </w:p>
          <w:p w14:paraId="2550F3E3"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Lisaks leiame, et s</w:t>
            </w:r>
            <w:r w:rsidRPr="00C77121">
              <w:rPr>
                <w:rFonts w:ascii="Times New Roman" w:hAnsi="Times New Roman" w:cs="Times New Roman"/>
                <w:sz w:val="24"/>
                <w:szCs w:val="24"/>
                <w:lang w:val="et-EE"/>
              </w:rPr>
              <w:t xml:space="preserve">eletuskirja ülesanne </w:t>
            </w:r>
            <w:r>
              <w:rPr>
                <w:rFonts w:ascii="Times New Roman" w:hAnsi="Times New Roman" w:cs="Times New Roman"/>
                <w:sz w:val="24"/>
                <w:szCs w:val="24"/>
                <w:lang w:val="et-EE"/>
              </w:rPr>
              <w:t xml:space="preserve">on </w:t>
            </w:r>
            <w:r w:rsidRPr="00C77121">
              <w:rPr>
                <w:rFonts w:ascii="Times New Roman" w:hAnsi="Times New Roman" w:cs="Times New Roman"/>
                <w:sz w:val="24"/>
                <w:szCs w:val="24"/>
                <w:lang w:val="et-EE"/>
              </w:rPr>
              <w:t xml:space="preserve">põhjendada eelnõuga kavandatavat regulatsiooni, mitte anda väljavõtteid </w:t>
            </w:r>
            <w:r>
              <w:rPr>
                <w:rFonts w:ascii="Times New Roman" w:hAnsi="Times New Roman" w:cs="Times New Roman"/>
                <w:sz w:val="24"/>
                <w:szCs w:val="24"/>
                <w:lang w:val="et-EE"/>
              </w:rPr>
              <w:t>PPA</w:t>
            </w:r>
            <w:r w:rsidRPr="00C77121">
              <w:rPr>
                <w:rFonts w:ascii="Times New Roman" w:hAnsi="Times New Roman" w:cs="Times New Roman"/>
                <w:sz w:val="24"/>
                <w:szCs w:val="24"/>
                <w:lang w:val="et-EE"/>
              </w:rPr>
              <w:t xml:space="preserve"> operatiivtegevuse</w:t>
            </w:r>
            <w:r>
              <w:rPr>
                <w:rFonts w:ascii="Times New Roman" w:hAnsi="Times New Roman" w:cs="Times New Roman"/>
                <w:sz w:val="24"/>
                <w:szCs w:val="24"/>
                <w:lang w:val="et-EE"/>
              </w:rPr>
              <w:t xml:space="preserve">st </w:t>
            </w:r>
            <w:r w:rsidRPr="00C77121">
              <w:rPr>
                <w:rFonts w:ascii="Times New Roman" w:hAnsi="Times New Roman" w:cs="Times New Roman"/>
                <w:sz w:val="24"/>
                <w:szCs w:val="24"/>
                <w:lang w:val="et-EE"/>
              </w:rPr>
              <w:t>üksikute järelevalvejuhtumite tasandil.</w:t>
            </w:r>
            <w:r>
              <w:rPr>
                <w:rFonts w:ascii="Times New Roman" w:hAnsi="Times New Roman" w:cs="Times New Roman"/>
                <w:sz w:val="24"/>
                <w:szCs w:val="24"/>
                <w:lang w:val="et-EE"/>
              </w:rPr>
              <w:t xml:space="preserve"> Alaealistega seonduv kergliikurite kasutamise p</w:t>
            </w:r>
            <w:r w:rsidRPr="00C77121">
              <w:rPr>
                <w:rFonts w:ascii="Times New Roman" w:hAnsi="Times New Roman" w:cs="Times New Roman"/>
                <w:sz w:val="24"/>
                <w:szCs w:val="24"/>
                <w:lang w:val="et-EE"/>
              </w:rPr>
              <w:t xml:space="preserve">robleemi olemasolu, ulatus ja iseloom on viimastel aastatel olnud Eesti avalikus arutelus laiaulatuslikult kajastatud. </w:t>
            </w:r>
            <w:r>
              <w:rPr>
                <w:rFonts w:ascii="Times New Roman" w:hAnsi="Times New Roman" w:cs="Times New Roman"/>
                <w:sz w:val="24"/>
                <w:szCs w:val="24"/>
                <w:lang w:val="et-EE"/>
              </w:rPr>
              <w:t xml:space="preserve">PPA </w:t>
            </w:r>
            <w:r w:rsidRPr="00C77121">
              <w:rPr>
                <w:rFonts w:ascii="Times New Roman" w:hAnsi="Times New Roman" w:cs="Times New Roman"/>
                <w:sz w:val="24"/>
                <w:szCs w:val="24"/>
                <w:lang w:val="et-EE"/>
              </w:rPr>
              <w:t>on olnud</w:t>
            </w:r>
            <w:r>
              <w:rPr>
                <w:rFonts w:ascii="Times New Roman" w:hAnsi="Times New Roman" w:cs="Times New Roman"/>
                <w:sz w:val="24"/>
                <w:szCs w:val="24"/>
                <w:lang w:val="et-EE"/>
              </w:rPr>
              <w:t xml:space="preserve"> seejuures</w:t>
            </w:r>
            <w:r w:rsidRPr="00C77121">
              <w:rPr>
                <w:rFonts w:ascii="Times New Roman" w:hAnsi="Times New Roman" w:cs="Times New Roman"/>
                <w:sz w:val="24"/>
                <w:szCs w:val="24"/>
                <w:lang w:val="et-EE"/>
              </w:rPr>
              <w:t xml:space="preserve"> üks peamisi probleemile tähelepanu juhtijaid – sealhulgas alaealiste osaluse, kiirusepiirikute eemaldamise ja kontrollimatu rendisõidukite kasutuse osas. Need teemad on regulaarselt esinenud meedias ning olnud aluseks Vabariigi Valitsuse liikluskomisjoni aruteludele. Eeldame, et need asjaolud on </w:t>
            </w:r>
            <w:r>
              <w:rPr>
                <w:rFonts w:ascii="Times New Roman" w:hAnsi="Times New Roman" w:cs="Times New Roman"/>
                <w:sz w:val="24"/>
                <w:szCs w:val="24"/>
                <w:lang w:val="et-EE"/>
              </w:rPr>
              <w:t>JDM-le</w:t>
            </w:r>
            <w:r w:rsidRPr="00C77121">
              <w:rPr>
                <w:rFonts w:ascii="Times New Roman" w:hAnsi="Times New Roman" w:cs="Times New Roman"/>
                <w:sz w:val="24"/>
                <w:szCs w:val="24"/>
                <w:lang w:val="et-EE"/>
              </w:rPr>
              <w:t xml:space="preserve"> institutsionaalsena teada, mistõttu seletuskirja selline täiendamisvajadus jääb arusaamatuks.</w:t>
            </w:r>
          </w:p>
          <w:p w14:paraId="2DA90E14" w14:textId="77777777" w:rsidR="008609D2" w:rsidRDefault="008609D2" w:rsidP="00FE2674">
            <w:pPr>
              <w:jc w:val="both"/>
              <w:rPr>
                <w:rFonts w:ascii="Times New Roman" w:hAnsi="Times New Roman" w:cs="Times New Roman"/>
                <w:sz w:val="24"/>
                <w:szCs w:val="24"/>
                <w:lang w:val="et-EE"/>
              </w:rPr>
            </w:pPr>
          </w:p>
          <w:p w14:paraId="498DDB19" w14:textId="77777777" w:rsidR="008609D2" w:rsidRPr="008C60F0" w:rsidRDefault="008609D2" w:rsidP="00FE2674">
            <w:pPr>
              <w:jc w:val="both"/>
              <w:rPr>
                <w:rFonts w:ascii="Times New Roman" w:hAnsi="Times New Roman" w:cs="Times New Roman"/>
                <w:b/>
                <w:bCs/>
                <w:sz w:val="24"/>
                <w:szCs w:val="24"/>
                <w:lang w:val="et-EE"/>
              </w:rPr>
            </w:pPr>
            <w:r w:rsidRPr="008C60F0">
              <w:rPr>
                <w:rFonts w:ascii="Times New Roman" w:hAnsi="Times New Roman" w:cs="Times New Roman"/>
                <w:b/>
                <w:bCs/>
                <w:sz w:val="24"/>
                <w:szCs w:val="24"/>
                <w:lang w:val="et-EE"/>
              </w:rPr>
              <w:t>Juriidilise isiku karistusmäära tõstmine – arvestatud.</w:t>
            </w:r>
          </w:p>
          <w:p w14:paraId="621B33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Nõustume JDM ettepanekuga juriidilise isiku karistusmäära tõstmise osas. Eelnõud ja seletuskirja täiendatud. </w:t>
            </w:r>
          </w:p>
          <w:p w14:paraId="4880C744" w14:textId="77777777" w:rsidR="008609D2" w:rsidRPr="00970FBB" w:rsidRDefault="008609D2" w:rsidP="00FE2674">
            <w:pPr>
              <w:jc w:val="both"/>
              <w:rPr>
                <w:rFonts w:ascii="Times New Roman" w:hAnsi="Times New Roman" w:cs="Times New Roman"/>
                <w:sz w:val="24"/>
                <w:szCs w:val="24"/>
                <w:lang w:val="et-EE"/>
              </w:rPr>
            </w:pPr>
          </w:p>
        </w:tc>
      </w:tr>
      <w:tr w:rsidR="008609D2" w:rsidRPr="008C3128" w14:paraId="6755C94E" w14:textId="77777777" w:rsidTr="00FE2674">
        <w:tc>
          <w:tcPr>
            <w:tcW w:w="4387" w:type="dxa"/>
          </w:tcPr>
          <w:p w14:paraId="5787C13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LS 11. ptk – lisaks eelnõus kavandatud muudatustele juhime tähelepanu, et muutmist vajavad ka liiklusseaduse 11. peatüki sätted, et viia need kooskõlas avaliku teabe ja andmekaitse nõuetega. Muu hulgas tuleb kavandada muudatused liiklusregistriga seonduvates järgmistes sätetes:</w:t>
            </w:r>
          </w:p>
          <w:p w14:paraId="0E0C5CFC"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a. LS § 173 lõikes 1 tuleb tekstiosas "Vabariigi Valitsuse poolt asutatud" asendada tekstiosaga "riigi infosüsteemi kuuluv";</w:t>
            </w:r>
          </w:p>
          <w:p w14:paraId="0B57E8A5"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b. LS § 173 lg 2 tuleb põhimääruse volitusnormi täiendada volituse selgete raamidega;</w:t>
            </w:r>
          </w:p>
          <w:p w14:paraId="4684C5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c. Seaduse tasandil tuleb ette näha töödeldavate isikuandmete kategooriad ja nende säilitamise maksimaalne tähtaeg;</w:t>
            </w:r>
          </w:p>
          <w:p w14:paraId="6E8C406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d. LS § 184 regulatsiooni tuleb korrigeerida lähtudes põhimõttest, et avaliku teabe seaduses ette nähtud juurdepääsupiiranguid eriseaduses ei korrata ning olukorras, kus on vajadus juurdepääsu piiramiseks näha ette täiendavaid aluseid, tuleb need ette näha eriseaduses, tuues välja, millisele teabele juurdepääsu piiratakse ja milliste huvide kaitseks.</w:t>
            </w:r>
          </w:p>
          <w:p w14:paraId="158ED9E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44B2959" w14:textId="77777777" w:rsidR="008609D2" w:rsidRPr="00A00040" w:rsidRDefault="008609D2" w:rsidP="00FE2674">
            <w:pPr>
              <w:jc w:val="both"/>
              <w:rPr>
                <w:rFonts w:ascii="Times New Roman" w:hAnsi="Times New Roman" w:cs="Times New Roman"/>
                <w:b/>
                <w:bCs/>
                <w:sz w:val="24"/>
                <w:szCs w:val="24"/>
                <w:lang w:val="et-EE"/>
              </w:rPr>
            </w:pPr>
            <w:r w:rsidRPr="00A00040">
              <w:rPr>
                <w:rFonts w:ascii="Times New Roman" w:hAnsi="Times New Roman" w:cs="Times New Roman"/>
                <w:b/>
                <w:bCs/>
                <w:sz w:val="24"/>
                <w:szCs w:val="24"/>
                <w:lang w:val="et-EE"/>
              </w:rPr>
              <w:lastRenderedPageBreak/>
              <w:t>Võetud teadmiseks</w:t>
            </w:r>
            <w:r>
              <w:rPr>
                <w:rFonts w:ascii="Times New Roman" w:hAnsi="Times New Roman" w:cs="Times New Roman"/>
                <w:b/>
                <w:bCs/>
                <w:sz w:val="24"/>
                <w:szCs w:val="24"/>
                <w:lang w:val="et-EE"/>
              </w:rPr>
              <w:t xml:space="preserve"> ja arvestame eraldi eelnõu raames</w:t>
            </w:r>
            <w:r w:rsidRPr="00A00040">
              <w:rPr>
                <w:rFonts w:ascii="Times New Roman" w:hAnsi="Times New Roman" w:cs="Times New Roman"/>
                <w:b/>
                <w:bCs/>
                <w:sz w:val="24"/>
                <w:szCs w:val="24"/>
                <w:lang w:val="et-EE"/>
              </w:rPr>
              <w:t>.</w:t>
            </w:r>
          </w:p>
          <w:p w14:paraId="727E0369"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Kliimaministeeriumil on töös täiendav LS muutmise eelnõu, milles sisalduvad ka asjaomaseid liiklusregistri sätete muudatusi. Eeldatavalt jõuame nimetatud eelnõu esitada kooskõlastusringile käesoleva aasta kolmandas kvartalis.</w:t>
            </w:r>
          </w:p>
        </w:tc>
      </w:tr>
      <w:tr w:rsidR="008609D2" w:rsidRPr="008C3128" w14:paraId="13B969E4" w14:textId="77777777" w:rsidTr="00FE2674">
        <w:tc>
          <w:tcPr>
            <w:tcW w:w="4387" w:type="dxa"/>
          </w:tcPr>
          <w:p w14:paraId="6118A068"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Seletuskirja 1.1. osa – seletuskirja sisukokkuvõttes toodud järeldus halduskoormuse tasakaalustamise reegli vaatest on ekslik. HÕNTE § 1 lg 4</w:t>
            </w:r>
            <w:r>
              <w:rPr>
                <w:rFonts w:ascii="Times New Roman" w:hAnsi="Times New Roman" w:cs="Times New Roman"/>
                <w:sz w:val="24"/>
                <w:szCs w:val="24"/>
                <w:vertAlign w:val="superscript"/>
                <w:lang w:val="et-EE"/>
              </w:rPr>
              <w:t>2</w:t>
            </w:r>
            <w:r w:rsidRPr="008C3128">
              <w:rPr>
                <w:rFonts w:ascii="Times New Roman" w:hAnsi="Times New Roman" w:cs="Times New Roman"/>
                <w:sz w:val="24"/>
                <w:szCs w:val="24"/>
                <w:lang w:val="et-EE"/>
              </w:rPr>
              <w:t xml:space="preserve"> erandid on mõeldud rakendamiseks kas avalik-õigusliku rahalise kohustuse või välislepingu rakendamise korral või ajutise nõude kehtestamisel, samuti kui halduskoormus lisandub riigikaitse või julgeoleku oluliste vajaduste tõttu. Liiklusohutusalane tegevus nende erandite alla ei kvalifitseeru, mistõttu tuleb koostajatel leida eelnõuga ka halduskoormust vähendavad asjakohased meetmed ning lähtuvalt sellest korrigeerida sisukokkuvõttes toodud järeldusi. Sellise eelnõu, milles on halduskoormuse tasakaalustamise reegel põhjendamatult rakendamata, jätab Justiits- ja Digiministeerium eelnõu lõplikul ülevaatamisel kooskõlastamata.</w:t>
            </w:r>
          </w:p>
          <w:p w14:paraId="08CEA54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AA7530E" w14:textId="77777777" w:rsidR="008609D2" w:rsidRPr="00855C93" w:rsidRDefault="008609D2" w:rsidP="00FE2674">
            <w:pPr>
              <w:rPr>
                <w:rFonts w:ascii="Times New Roman" w:hAnsi="Times New Roman" w:cs="Times New Roman"/>
                <w:b/>
                <w:bCs/>
                <w:sz w:val="24"/>
                <w:szCs w:val="24"/>
                <w:lang w:val="et-EE"/>
              </w:rPr>
            </w:pPr>
            <w:r w:rsidRPr="00855C93">
              <w:rPr>
                <w:rFonts w:ascii="Times New Roman" w:hAnsi="Times New Roman" w:cs="Times New Roman"/>
                <w:b/>
                <w:bCs/>
                <w:sz w:val="24"/>
                <w:szCs w:val="24"/>
                <w:lang w:val="et-EE"/>
              </w:rPr>
              <w:t>Arvestatud.</w:t>
            </w:r>
          </w:p>
          <w:p w14:paraId="002A3E1F" w14:textId="77777777" w:rsidR="008609D2" w:rsidRPr="008C3128" w:rsidRDefault="008609D2" w:rsidP="00FE2674">
            <w:pPr>
              <w:rPr>
                <w:rFonts w:ascii="Times New Roman" w:hAnsi="Times New Roman" w:cs="Times New Roman"/>
                <w:sz w:val="24"/>
                <w:szCs w:val="24"/>
                <w:lang w:val="et-EE"/>
              </w:rPr>
            </w:pPr>
            <w:r w:rsidRPr="00855C93">
              <w:rPr>
                <w:rFonts w:ascii="Times New Roman" w:hAnsi="Times New Roman" w:cs="Times New Roman"/>
                <w:sz w:val="24"/>
                <w:szCs w:val="24"/>
                <w:lang w:val="et-EE"/>
              </w:rPr>
              <w:t>Seletuskirja täiendatud.</w:t>
            </w:r>
          </w:p>
          <w:p w14:paraId="6F9DCC74" w14:textId="77777777" w:rsidR="008609D2" w:rsidRPr="008C3128" w:rsidRDefault="008609D2" w:rsidP="00FE2674">
            <w:pPr>
              <w:rPr>
                <w:rFonts w:ascii="Times New Roman" w:hAnsi="Times New Roman" w:cs="Times New Roman"/>
                <w:sz w:val="24"/>
                <w:szCs w:val="24"/>
                <w:lang w:val="et-EE"/>
              </w:rPr>
            </w:pPr>
          </w:p>
        </w:tc>
      </w:tr>
      <w:tr w:rsidR="008609D2" w:rsidRPr="008C3128" w14:paraId="4E26321D" w14:textId="77777777" w:rsidTr="00FE2674">
        <w:tc>
          <w:tcPr>
            <w:tcW w:w="4387" w:type="dxa"/>
          </w:tcPr>
          <w:p w14:paraId="4B20195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 xml:space="preserve">Seletuskirja 1.3. osa – eelnõu seletuskirja koostajad on väljatöötamiskavatsuse (VTK) koostamata jätmise selgitustes viidanud HÕNTE § 1 lg 2 p 5 erandile, mis aga on mõeldud juhtudeks, kus mõju haldusvälistele isikutele kas ei avaldu või on vähetajutav. Käesolev eelnõu neile viidatud tingimustele aga ei vasta, mistõttu ei ole hea õigusloome põhimõtteid järgitud. </w:t>
            </w:r>
          </w:p>
          <w:p w14:paraId="2978B2FD" w14:textId="77777777" w:rsidR="008609D2" w:rsidRDefault="008609D2" w:rsidP="00FE2674">
            <w:pPr>
              <w:jc w:val="both"/>
              <w:rPr>
                <w:rFonts w:ascii="Times New Roman" w:hAnsi="Times New Roman" w:cs="Times New Roman"/>
                <w:sz w:val="24"/>
                <w:szCs w:val="24"/>
                <w:lang w:val="et-EE"/>
              </w:rPr>
            </w:pPr>
          </w:p>
          <w:p w14:paraId="167756F9"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Sellest tulenevalt palume seletuskirja täiendada, sh kuidas eelnõuga kavandatud lahendusteni jõuti – kas konsulteeriti erinevate sihtrühmadega, võeti eeskuju teistest riikidest või kas laual oli lahendusvariante, mida eelnevalt kaaluti. VTK koostamata jätmise tõttu soovitame </w:t>
            </w:r>
            <w:r w:rsidRPr="008C3128">
              <w:rPr>
                <w:rFonts w:ascii="Times New Roman" w:hAnsi="Times New Roman" w:cs="Times New Roman"/>
                <w:sz w:val="24"/>
                <w:szCs w:val="24"/>
                <w:lang w:val="et-EE"/>
              </w:rPr>
              <w:lastRenderedPageBreak/>
              <w:t>lisada eelnõusse järelhindamise kohustus, kuna muudatustega piiratakse nii ettevõtjate kui ka füüsiliste isikute vabadusi.</w:t>
            </w:r>
          </w:p>
          <w:p w14:paraId="7B5057B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442B9DC" w14:textId="77777777" w:rsidR="008609D2" w:rsidRPr="00C0389E" w:rsidRDefault="008609D2" w:rsidP="00FE2674">
            <w:pPr>
              <w:jc w:val="both"/>
              <w:rPr>
                <w:rFonts w:ascii="Times New Roman" w:hAnsi="Times New Roman" w:cs="Times New Roman"/>
                <w:b/>
                <w:bCs/>
                <w:sz w:val="24"/>
                <w:szCs w:val="24"/>
                <w:lang w:val="et-EE"/>
              </w:rPr>
            </w:pPr>
            <w:r w:rsidRPr="00C0389E">
              <w:rPr>
                <w:rFonts w:ascii="Times New Roman" w:hAnsi="Times New Roman" w:cs="Times New Roman"/>
                <w:b/>
                <w:bCs/>
                <w:sz w:val="24"/>
                <w:szCs w:val="24"/>
                <w:lang w:val="et-EE"/>
              </w:rPr>
              <w:lastRenderedPageBreak/>
              <w:t>Antud selgitus.</w:t>
            </w:r>
          </w:p>
          <w:p w14:paraId="1EE122C9" w14:textId="77777777" w:rsidR="008609D2" w:rsidRPr="00C0389E"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 5 kohaselt ei pea koostama väljatöötamiskavatsust, kui seaduseelnõu seadusena rakendamisega ei kaasne olulist õiguslikku muudatust ega muud olulist mõju.</w:t>
            </w:r>
          </w:p>
          <w:p w14:paraId="3E004825" w14:textId="77777777" w:rsidR="008609D2" w:rsidRPr="00C0389E" w:rsidRDefault="008609D2" w:rsidP="00FE2674">
            <w:pPr>
              <w:jc w:val="both"/>
              <w:rPr>
                <w:rFonts w:ascii="Times New Roman" w:hAnsi="Times New Roman" w:cs="Times New Roman"/>
                <w:sz w:val="24"/>
                <w:szCs w:val="24"/>
                <w:lang w:val="et-EE"/>
              </w:rPr>
            </w:pPr>
          </w:p>
          <w:p w14:paraId="2BDC861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C0389E">
              <w:rPr>
                <w:rFonts w:ascii="Times New Roman" w:hAnsi="Times New Roman" w:cs="Times New Roman"/>
                <w:sz w:val="24"/>
                <w:szCs w:val="24"/>
                <w:lang w:val="et-EE"/>
              </w:rPr>
              <w:t>ellest HÕNTE sättest tulenevalt ja asjaolust, et muudatustega ei kaasne olulist õiguslikku muudatust ega tuvastatud ei ole ka muud olulist mõju, siis ei olegi eelnõu väljatöötamiseks koostatud väljatöötamiskavatsust.</w:t>
            </w:r>
            <w:r>
              <w:rPr>
                <w:rFonts w:ascii="Times New Roman" w:hAnsi="Times New Roman" w:cs="Times New Roman"/>
                <w:sz w:val="24"/>
                <w:szCs w:val="24"/>
                <w:lang w:val="et-EE"/>
              </w:rPr>
              <w:t xml:space="preserve"> Eelnõu mõjusid on hinnatud mõjude hindamise metoodikale vastavalt.</w:t>
            </w:r>
          </w:p>
          <w:p w14:paraId="4610E13E" w14:textId="77777777" w:rsidR="008609D2" w:rsidRDefault="008609D2" w:rsidP="00FE2674">
            <w:pPr>
              <w:jc w:val="both"/>
              <w:rPr>
                <w:rFonts w:ascii="Times New Roman" w:hAnsi="Times New Roman" w:cs="Times New Roman"/>
                <w:sz w:val="24"/>
                <w:szCs w:val="24"/>
                <w:lang w:val="et-EE"/>
              </w:rPr>
            </w:pPr>
          </w:p>
          <w:p w14:paraId="109DECE8" w14:textId="77777777" w:rsidR="008609D2"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lastRenderedPageBreak/>
              <w:t>HÕNTE § 1 lõike 2 punktis 5 ei ole juttu tingimustest, kus „</w:t>
            </w:r>
            <w:r w:rsidRPr="00C0389E">
              <w:rPr>
                <w:rFonts w:ascii="Times New Roman" w:hAnsi="Times New Roman" w:cs="Times New Roman"/>
                <w:i/>
                <w:iCs/>
                <w:sz w:val="24"/>
                <w:szCs w:val="24"/>
                <w:lang w:val="et-EE"/>
              </w:rPr>
              <w:t>mõju haldusvälistele isikutele kas ei avaldu või on vähetajutav</w:t>
            </w:r>
            <w:r w:rsidRPr="00C0389E">
              <w:rPr>
                <w:rFonts w:ascii="Times New Roman" w:hAnsi="Times New Roman" w:cs="Times New Roman"/>
                <w:sz w:val="24"/>
                <w:szCs w:val="24"/>
                <w:lang w:val="et-EE"/>
              </w:rPr>
              <w:t>“ – säte kasutab sõnastust „</w:t>
            </w:r>
            <w:r w:rsidRPr="00C0389E">
              <w:rPr>
                <w:rFonts w:ascii="Times New Roman" w:hAnsi="Times New Roman" w:cs="Times New Roman"/>
                <w:i/>
                <w:iCs/>
                <w:sz w:val="24"/>
                <w:szCs w:val="24"/>
                <w:lang w:val="et-EE"/>
              </w:rPr>
              <w:t>seaduseelnõu seadusena rakendamisega ei kaasne olulist õiguslikku muudatust või muud olulist mõju</w:t>
            </w:r>
            <w:r w:rsidRPr="00C0389E">
              <w:rPr>
                <w:rFonts w:ascii="Times New Roman" w:hAnsi="Times New Roman" w:cs="Times New Roman"/>
                <w:sz w:val="24"/>
                <w:szCs w:val="24"/>
                <w:lang w:val="et-EE"/>
              </w:rPr>
              <w:t>“.</w:t>
            </w:r>
          </w:p>
          <w:p w14:paraId="15962A8B" w14:textId="77777777" w:rsidR="008609D2" w:rsidRDefault="008609D2" w:rsidP="00FE2674">
            <w:pPr>
              <w:jc w:val="both"/>
              <w:rPr>
                <w:rFonts w:ascii="Times New Roman" w:hAnsi="Times New Roman" w:cs="Times New Roman"/>
                <w:sz w:val="24"/>
                <w:szCs w:val="24"/>
                <w:lang w:val="et-EE"/>
              </w:rPr>
            </w:pPr>
          </w:p>
          <w:p w14:paraId="3CEADB0E" w14:textId="77777777" w:rsidR="008609D2" w:rsidRPr="00C0389E"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Eelnõus toodud normide koostamine toimus niiöelda tavapäraselt, st et eelnevalt arutati ja kaaluti erinevaid reguleerimise variante, laiemalt kergliikurite ohutusega seonduvaid meetmeid, kohtuti peamiste sihtrühmadega ning teemasid käsitleti ka Vabariigi Valitsuse liikluskomisjonis. </w:t>
            </w:r>
          </w:p>
          <w:p w14:paraId="18E289A5" w14:textId="77777777" w:rsidR="008609D2" w:rsidRDefault="008609D2" w:rsidP="00FE2674">
            <w:pPr>
              <w:jc w:val="both"/>
              <w:rPr>
                <w:rFonts w:ascii="Times New Roman" w:hAnsi="Times New Roman" w:cs="Times New Roman"/>
                <w:sz w:val="24"/>
                <w:szCs w:val="24"/>
                <w:lang w:val="et-EE"/>
              </w:rPr>
            </w:pPr>
          </w:p>
          <w:p w14:paraId="45C7457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Järelhindamise kohustuse seadmist seaduse tasandil me käesoleval juhul vajalikuks ei pea.</w:t>
            </w:r>
          </w:p>
          <w:p w14:paraId="08C023B3"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5DE3E7A6" w14:textId="77777777" w:rsidTr="00FE2674">
        <w:tc>
          <w:tcPr>
            <w:tcW w:w="4387" w:type="dxa"/>
          </w:tcPr>
          <w:p w14:paraId="2A5D633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Seletuskirja 7. osa – seletuskirjas on märgitud, et Transpordiametile tuleneb eelnõust vajadus töötada välja X-tee teenus jalgratta juhtimisõiguse päringu tarbeks. Isegi kui märkimisväärset kulu ei kaasne, siis tuleb HÕNTE kohaselt olukorras, kui eelnõuga tuuakse riigile või kohalikule omavalitsusele kaasa lisakulutusi, eelnõu seletuskirjas esitada täpsed rahalised arvestused, prognoosid ja konkreetsed katteallikad. Seletuskirjas tuleb asutuste kaupa lahti kirjutada nii ühekordsed kui ka iga-aastased otsesed ja kaudsed kulud. Seega palume seletuskirja täiendada ja tuua välja, kui suured kulud kaasnevad, mida märkimisväärseks ei peeta, ja millistest katteallikatest need kulud kaetakse.</w:t>
            </w:r>
          </w:p>
          <w:p w14:paraId="5BB334C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4FC984E" w14:textId="77777777" w:rsidR="008609D2" w:rsidRPr="0054646A" w:rsidRDefault="008609D2" w:rsidP="00FE2674">
            <w:pPr>
              <w:rPr>
                <w:rFonts w:ascii="Times New Roman" w:hAnsi="Times New Roman" w:cs="Times New Roman"/>
                <w:b/>
                <w:bCs/>
                <w:sz w:val="24"/>
                <w:szCs w:val="24"/>
                <w:lang w:val="et-EE"/>
              </w:rPr>
            </w:pPr>
            <w:r w:rsidRPr="0054646A">
              <w:rPr>
                <w:rFonts w:ascii="Times New Roman" w:hAnsi="Times New Roman" w:cs="Times New Roman"/>
                <w:b/>
                <w:bCs/>
                <w:sz w:val="24"/>
                <w:szCs w:val="24"/>
                <w:lang w:val="et-EE"/>
              </w:rPr>
              <w:t>Arvestatud.</w:t>
            </w:r>
          </w:p>
          <w:p w14:paraId="696B8BED"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F188C67" w14:textId="77777777" w:rsidTr="00FE2674">
        <w:tc>
          <w:tcPr>
            <w:tcW w:w="4387" w:type="dxa"/>
          </w:tcPr>
          <w:p w14:paraId="0B3AC25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9. </w:t>
            </w:r>
            <w:r w:rsidRPr="008C3128">
              <w:rPr>
                <w:rFonts w:ascii="Times New Roman" w:hAnsi="Times New Roman" w:cs="Times New Roman"/>
                <w:sz w:val="24"/>
                <w:szCs w:val="24"/>
                <w:lang w:val="et-EE"/>
              </w:rPr>
              <w:t>Normitehnilised märkused – palume arvestada käesoleva kirja lisades esitatud eelnõu ja seletuskirja failis jäljega tehtud normitehniliste märkustega ning märkustega eelnõukohaste muudatuste mõju kohta.</w:t>
            </w:r>
          </w:p>
          <w:p w14:paraId="683F5BA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1ACD948" w14:textId="77777777" w:rsidR="008609D2" w:rsidRPr="00224740" w:rsidRDefault="008609D2" w:rsidP="00FE2674">
            <w:pPr>
              <w:rPr>
                <w:rFonts w:ascii="Times New Roman" w:hAnsi="Times New Roman" w:cs="Times New Roman"/>
                <w:b/>
                <w:bCs/>
                <w:sz w:val="24"/>
                <w:szCs w:val="24"/>
                <w:lang w:val="et-EE"/>
              </w:rPr>
            </w:pPr>
            <w:r w:rsidRPr="00224740">
              <w:rPr>
                <w:rFonts w:ascii="Times New Roman" w:hAnsi="Times New Roman" w:cs="Times New Roman"/>
                <w:b/>
                <w:bCs/>
                <w:sz w:val="24"/>
                <w:szCs w:val="24"/>
                <w:lang w:val="et-EE"/>
              </w:rPr>
              <w:t>Arvestatud.</w:t>
            </w:r>
          </w:p>
        </w:tc>
      </w:tr>
      <w:tr w:rsidR="008609D2" w:rsidRPr="008C3128" w14:paraId="38179474" w14:textId="77777777" w:rsidTr="00FE2674">
        <w:tc>
          <w:tcPr>
            <w:tcW w:w="4387" w:type="dxa"/>
          </w:tcPr>
          <w:p w14:paraId="2BCF1E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10. </w:t>
            </w:r>
            <w:r w:rsidRPr="008C3128">
              <w:rPr>
                <w:rFonts w:ascii="Times New Roman" w:hAnsi="Times New Roman" w:cs="Times New Roman"/>
                <w:sz w:val="24"/>
                <w:szCs w:val="24"/>
                <w:lang w:val="et-EE"/>
              </w:rPr>
              <w:t xml:space="preserve">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w:t>
            </w:r>
            <w:r w:rsidRPr="008C3128">
              <w:rPr>
                <w:rFonts w:ascii="Times New Roman" w:hAnsi="Times New Roman" w:cs="Times New Roman"/>
                <w:sz w:val="24"/>
                <w:szCs w:val="24"/>
                <w:lang w:val="et-EE"/>
              </w:rPr>
              <w:lastRenderedPageBreak/>
              <w:t>selle vastavust hea õigusloome ja normitehnika eeskirjale.</w:t>
            </w:r>
          </w:p>
          <w:p w14:paraId="43DDF1C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3490F519" w14:textId="77777777" w:rsidR="008609D2" w:rsidRPr="0097782F" w:rsidRDefault="008609D2" w:rsidP="00FE2674">
            <w:pPr>
              <w:rPr>
                <w:rFonts w:ascii="Times New Roman" w:hAnsi="Times New Roman" w:cs="Times New Roman"/>
                <w:b/>
                <w:bCs/>
                <w:sz w:val="24"/>
                <w:szCs w:val="24"/>
                <w:lang w:val="et-EE"/>
              </w:rPr>
            </w:pPr>
            <w:r w:rsidRPr="0097782F">
              <w:rPr>
                <w:rFonts w:ascii="Times New Roman" w:hAnsi="Times New Roman" w:cs="Times New Roman"/>
                <w:b/>
                <w:bCs/>
                <w:sz w:val="24"/>
                <w:szCs w:val="24"/>
                <w:lang w:val="et-EE"/>
              </w:rPr>
              <w:lastRenderedPageBreak/>
              <w:t>Arvestatud.</w:t>
            </w:r>
          </w:p>
        </w:tc>
      </w:tr>
      <w:tr w:rsidR="008609D2" w:rsidRPr="008C3128" w14:paraId="4DFF7127" w14:textId="77777777" w:rsidTr="00FE2674">
        <w:tc>
          <w:tcPr>
            <w:tcW w:w="9070" w:type="dxa"/>
            <w:gridSpan w:val="2"/>
          </w:tcPr>
          <w:p w14:paraId="7BA6EDD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Majandus- ja Kommunikatsiooniministeerium (kiri 15.04.2026 nr 2-3/1133-2)</w:t>
            </w:r>
          </w:p>
        </w:tc>
      </w:tr>
      <w:tr w:rsidR="008609D2" w:rsidRPr="008C3128" w14:paraId="757F4E34" w14:textId="77777777" w:rsidTr="00FE2674">
        <w:tc>
          <w:tcPr>
            <w:tcW w:w="4387" w:type="dxa"/>
          </w:tcPr>
          <w:p w14:paraId="5BA4BE68"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1. </w:t>
            </w:r>
            <w:r w:rsidRPr="00D7365D">
              <w:rPr>
                <w:rFonts w:ascii="Times New Roman" w:hAnsi="Times New Roman" w:cs="Times New Roman"/>
                <w:b/>
                <w:bCs/>
                <w:sz w:val="24"/>
                <w:szCs w:val="24"/>
                <w:lang w:val="et-EE"/>
              </w:rPr>
              <w:t>Palume täiendavalt hinnata rendi- või üüriteenuse kestel juhi kontrolli nõude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kehtestamise asjakohasust ja proportsionaalsust erinevate teenuse osutamise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vormide lõikes ning täpsustada seletuskirjas selle kohustuse täitmise võimalikke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viise</w:t>
            </w:r>
          </w:p>
          <w:p w14:paraId="5A29826F" w14:textId="77777777" w:rsidR="008609D2" w:rsidRDefault="008609D2" w:rsidP="00FE2674">
            <w:pPr>
              <w:jc w:val="both"/>
              <w:rPr>
                <w:rFonts w:ascii="Times New Roman" w:hAnsi="Times New Roman" w:cs="Times New Roman"/>
                <w:b/>
                <w:bCs/>
                <w:sz w:val="24"/>
                <w:szCs w:val="24"/>
                <w:lang w:val="et-EE"/>
              </w:rPr>
            </w:pPr>
          </w:p>
          <w:p w14:paraId="057DB053" w14:textId="77777777" w:rsidR="008609D2" w:rsidRDefault="008609D2" w:rsidP="00FE2674">
            <w:pPr>
              <w:jc w:val="both"/>
              <w:rPr>
                <w:rFonts w:ascii="Times New Roman" w:hAnsi="Times New Roman" w:cs="Times New Roman"/>
                <w:sz w:val="24"/>
                <w:szCs w:val="24"/>
                <w:lang w:val="et-EE"/>
              </w:rPr>
            </w:pPr>
            <w:r w:rsidRPr="00840930">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840930">
              <w:rPr>
                <w:rFonts w:ascii="Times New Roman" w:hAnsi="Times New Roman" w:cs="Times New Roman"/>
                <w:sz w:val="24"/>
                <w:szCs w:val="24"/>
                <w:lang w:val="et-EE"/>
              </w:rPr>
              <w:t xml:space="preserve"> uute lõigetega 5 ja 6, mis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kehtestavad kergliikurite vm sarnaste sõidukite rendile või üürile andmisega tegelevale ettevõtjale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vastavalt kohustuse kontrollida juhi vastavust nõuetele enne teenuse osutamisega alustamist ning</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rakendada meetmeid teenuse osutamise vältel, et sõidukit ei saaks juhtida nõuetele mittevastav</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isik. Juhime tähelepanu, et kuigi eelnõu järgi on kohustused suunatud kõikidele kergliikurite vm</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sõidukite rendile või üürile andmisega tegelevatele ettevõtjatele, on seletuskirjas hetkel kirjeldatud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eelkõige, kuidas neid kohustusi saaksid täita nn. platvormiettevõtted, kes osutavad teenust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mobiilirakenduse vahendusel. Pole piisavalt selgitatud, kuidas saaksid kohustusi täita muud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ettevõtted, kes tegelevad sõidukite rendile või üürile andmisega peamiselt füüsilise esinduse ja/või</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kodulehe vahendusel. Nende ettevõtete puhul võib eelkõige nõue kontrollida juhi isikut pärast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teenuse osutamisega alustamist osutuda ebaproportsionaalselt koormavaks, eriti kuna ettevõtetel</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võivad puududa IT-lahendused, mis tagavad sõidukitega ühenduse pärast sõiduki väljumist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ettevõtja otsesest valdusest. Vajadus arendada välja täiesti uusi ja kompleksseid IT-süsteeme võib</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aga põhjendamatult piirata eelkõige väikese ja keskmise suurusega ettevõtete teenuse osutamise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võimalusi. Seetõttu palume täiendavalt analüüsida lõikes 6 toodud nõude kehtestamise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asjakohasust ja proportsionaalsust erinevate teenuse osutamise vormide lõikes ning seletuskirjas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lastRenderedPageBreak/>
              <w:t>täpsustada nõude täitmise võimalikke lahendusi.</w:t>
            </w:r>
          </w:p>
          <w:p w14:paraId="41E2050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6E75262" w14:textId="77777777" w:rsidR="008609D2" w:rsidRPr="00AE76BA" w:rsidRDefault="008609D2" w:rsidP="00FE2674">
            <w:pPr>
              <w:jc w:val="both"/>
              <w:rPr>
                <w:rFonts w:ascii="Times New Roman" w:hAnsi="Times New Roman" w:cs="Times New Roman"/>
                <w:b/>
                <w:bCs/>
                <w:sz w:val="24"/>
                <w:szCs w:val="24"/>
                <w:lang w:val="et-EE"/>
              </w:rPr>
            </w:pPr>
            <w:r w:rsidRPr="00AE76BA">
              <w:rPr>
                <w:rFonts w:ascii="Times New Roman" w:hAnsi="Times New Roman" w:cs="Times New Roman"/>
                <w:b/>
                <w:bCs/>
                <w:sz w:val="24"/>
                <w:szCs w:val="24"/>
                <w:lang w:val="et-EE"/>
              </w:rPr>
              <w:lastRenderedPageBreak/>
              <w:t>Arvestatud.</w:t>
            </w:r>
          </w:p>
          <w:p w14:paraId="43502A9B"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 ja mõjude hindamise punkti 6.2 täiendatud.</w:t>
            </w:r>
          </w:p>
        </w:tc>
      </w:tr>
      <w:tr w:rsidR="008609D2" w:rsidRPr="008C3128" w14:paraId="084FFAD0" w14:textId="77777777" w:rsidTr="00FE2674">
        <w:tc>
          <w:tcPr>
            <w:tcW w:w="4387" w:type="dxa"/>
          </w:tcPr>
          <w:p w14:paraId="2FE80F30"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2. </w:t>
            </w:r>
            <w:r w:rsidRPr="00D23081">
              <w:rPr>
                <w:rFonts w:ascii="Times New Roman" w:hAnsi="Times New Roman" w:cs="Times New Roman"/>
                <w:b/>
                <w:bCs/>
                <w:sz w:val="24"/>
                <w:szCs w:val="24"/>
                <w:lang w:val="et-EE"/>
              </w:rPr>
              <w:t>Palume täiendavalt hinnata, kas täpsemate tehniliste ja korralduslike nõuete</w:t>
            </w:r>
            <w:r>
              <w:rPr>
                <w:rFonts w:ascii="Times New Roman" w:hAnsi="Times New Roman" w:cs="Times New Roman"/>
                <w:b/>
                <w:bCs/>
                <w:sz w:val="24"/>
                <w:szCs w:val="24"/>
                <w:lang w:val="et-EE"/>
              </w:rPr>
              <w:t xml:space="preserve"> </w:t>
            </w:r>
            <w:r w:rsidRPr="00D23081">
              <w:rPr>
                <w:rFonts w:ascii="Times New Roman" w:hAnsi="Times New Roman" w:cs="Times New Roman"/>
                <w:b/>
                <w:bCs/>
                <w:sz w:val="24"/>
                <w:szCs w:val="24"/>
                <w:lang w:val="et-EE"/>
              </w:rPr>
              <w:t>kehtestamiseks volitusnormi kehtestamine on põhjendatud</w:t>
            </w:r>
          </w:p>
          <w:p w14:paraId="749B664C" w14:textId="77777777" w:rsidR="008609D2" w:rsidRDefault="008609D2" w:rsidP="00FE2674">
            <w:pPr>
              <w:jc w:val="both"/>
              <w:rPr>
                <w:rFonts w:ascii="Times New Roman" w:hAnsi="Times New Roman" w:cs="Times New Roman"/>
                <w:b/>
                <w:bCs/>
                <w:sz w:val="24"/>
                <w:szCs w:val="24"/>
                <w:lang w:val="et-EE"/>
              </w:rPr>
            </w:pPr>
          </w:p>
          <w:p w14:paraId="08B064DA" w14:textId="77777777" w:rsidR="008609D2" w:rsidRPr="008C3128" w:rsidRDefault="008609D2" w:rsidP="00FE2674">
            <w:pPr>
              <w:jc w:val="both"/>
              <w:rPr>
                <w:rFonts w:ascii="Times New Roman" w:hAnsi="Times New Roman" w:cs="Times New Roman"/>
                <w:sz w:val="24"/>
                <w:szCs w:val="24"/>
                <w:lang w:val="et-EE"/>
              </w:rPr>
            </w:pPr>
            <w:r w:rsidRPr="00D23081">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D23081">
              <w:rPr>
                <w:rFonts w:ascii="Times New Roman" w:hAnsi="Times New Roman" w:cs="Times New Roman"/>
                <w:sz w:val="24"/>
                <w:szCs w:val="24"/>
                <w:lang w:val="et-EE"/>
              </w:rPr>
              <w:t xml:space="preserve"> uue lõikega 7, mis võimaldab</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kehtestada ministri määrusega täpsemad tehnilised ja korralduslikud nõuded juhi isikusamasuse,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vanuse ja juhtimisõiguse kontrollimiseks. Seletuskirja järgi on eelnõuga ettevõtjatele lisanduvad</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kohustused taotluslikult sõnastatud tulemuspõhiselt ja tehnoloogianeutraalselt, eesmärgiga</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võimaldada ettevõtjatel valida sobivaimad lahendused kohustuste täitmiseks. Selles valguses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palume täiendavalt hinnata, kas lõikes 7 toodud volitusnormi kehtestamine on vajalik.</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Seletuskirjas põhjendatakse volitusnormi kehtestamist võimaliku olukorra esinemisega, kus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ettevõtete poolt rakendatavad kontrollmeetmed ei osutu piisavalt tõhusaks. Siiski näeme, et</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keskselt täpsemate tehniliste nõuete kehtestamine võib tuua kaasa ülereguleerimise ohu –</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lisanduvad nõuded ei pruugi osutuda igal juhul vajalikuks ja proportsionaalseks ning nõuete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ettearvamatus nõrgendab ettevõtluskeskkonna stabiilsust.</w:t>
            </w:r>
          </w:p>
        </w:tc>
        <w:tc>
          <w:tcPr>
            <w:tcW w:w="4683" w:type="dxa"/>
          </w:tcPr>
          <w:p w14:paraId="7219C0C1"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6104A9D7" w14:textId="77777777" w:rsidR="008609D2" w:rsidRPr="000E780F" w:rsidRDefault="008609D2" w:rsidP="00FE2674">
            <w:pPr>
              <w:jc w:val="both"/>
              <w:rPr>
                <w:rFonts w:ascii="Times New Roman" w:hAnsi="Times New Roman" w:cs="Times New Roman"/>
                <w:b/>
                <w:bCs/>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0AF49585" w14:textId="77777777" w:rsidR="008609D2" w:rsidRPr="0002736B" w:rsidRDefault="008609D2" w:rsidP="00FE2674">
            <w:pPr>
              <w:jc w:val="both"/>
              <w:rPr>
                <w:rFonts w:ascii="Times New Roman" w:hAnsi="Times New Roman" w:cs="Times New Roman"/>
                <w:sz w:val="24"/>
                <w:szCs w:val="24"/>
                <w:lang w:val="et-EE"/>
              </w:rPr>
            </w:pPr>
          </w:p>
          <w:p w14:paraId="6418BED2"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määrusandlusega.</w:t>
            </w:r>
          </w:p>
          <w:p w14:paraId="245D5E46" w14:textId="77777777" w:rsidR="008609D2" w:rsidRPr="0002736B" w:rsidRDefault="008609D2" w:rsidP="00FE2674">
            <w:pPr>
              <w:jc w:val="both"/>
              <w:rPr>
                <w:rFonts w:ascii="Times New Roman" w:hAnsi="Times New Roman" w:cs="Times New Roman"/>
                <w:sz w:val="24"/>
                <w:szCs w:val="24"/>
                <w:lang w:val="et-EE"/>
              </w:rPr>
            </w:pPr>
          </w:p>
          <w:p w14:paraId="2CF6710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055C06D3" w14:textId="77777777" w:rsidR="008609D2" w:rsidRPr="0002736B" w:rsidRDefault="008609D2" w:rsidP="00FE2674">
            <w:pPr>
              <w:jc w:val="both"/>
              <w:rPr>
                <w:rFonts w:ascii="Times New Roman" w:hAnsi="Times New Roman" w:cs="Times New Roman"/>
                <w:sz w:val="24"/>
                <w:szCs w:val="24"/>
                <w:lang w:val="et-EE"/>
              </w:rPr>
            </w:pPr>
          </w:p>
          <w:p w14:paraId="367E6CD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w:t>
            </w:r>
            <w:r w:rsidRPr="0002736B">
              <w:rPr>
                <w:rFonts w:ascii="Times New Roman" w:hAnsi="Times New Roman" w:cs="Times New Roman"/>
                <w:sz w:val="24"/>
                <w:szCs w:val="24"/>
                <w:lang w:val="et-EE"/>
              </w:rPr>
              <w:lastRenderedPageBreak/>
              <w:t>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2B2384E6" w14:textId="77777777" w:rsidR="008609D2" w:rsidRPr="0002736B" w:rsidRDefault="008609D2" w:rsidP="00FE2674">
            <w:pPr>
              <w:jc w:val="both"/>
              <w:rPr>
                <w:rFonts w:ascii="Times New Roman" w:hAnsi="Times New Roman" w:cs="Times New Roman"/>
                <w:sz w:val="24"/>
                <w:szCs w:val="24"/>
                <w:lang w:val="et-EE"/>
              </w:rPr>
            </w:pPr>
          </w:p>
          <w:p w14:paraId="0CAE35E3"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12560023" w14:textId="77777777" w:rsidR="008609D2" w:rsidRPr="008C3128" w:rsidRDefault="008609D2" w:rsidP="00FE2674">
            <w:pPr>
              <w:rPr>
                <w:rFonts w:ascii="Times New Roman" w:hAnsi="Times New Roman" w:cs="Times New Roman"/>
                <w:sz w:val="24"/>
                <w:szCs w:val="24"/>
                <w:lang w:val="et-EE"/>
              </w:rPr>
            </w:pPr>
          </w:p>
        </w:tc>
      </w:tr>
      <w:tr w:rsidR="008609D2" w:rsidRPr="008C3128" w14:paraId="4996DEC8" w14:textId="77777777" w:rsidTr="00FE2674">
        <w:tc>
          <w:tcPr>
            <w:tcW w:w="4387" w:type="dxa"/>
          </w:tcPr>
          <w:p w14:paraId="7F55A499"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3. </w:t>
            </w:r>
            <w:r w:rsidRPr="00E1063A">
              <w:rPr>
                <w:rFonts w:ascii="Times New Roman" w:hAnsi="Times New Roman" w:cs="Times New Roman"/>
                <w:b/>
                <w:bCs/>
                <w:sz w:val="24"/>
                <w:szCs w:val="24"/>
                <w:lang w:val="et-EE"/>
              </w:rPr>
              <w:t>Juhime tähelepanu teenuse osutamise reguleerimisega kaasnevale Euroopa</w:t>
            </w:r>
            <w:r>
              <w:rPr>
                <w:rFonts w:ascii="Times New Roman" w:hAnsi="Times New Roman" w:cs="Times New Roman"/>
                <w:b/>
                <w:bCs/>
                <w:sz w:val="24"/>
                <w:szCs w:val="24"/>
                <w:lang w:val="et-EE"/>
              </w:rPr>
              <w:t xml:space="preserve"> </w:t>
            </w:r>
            <w:r w:rsidRPr="00E1063A">
              <w:rPr>
                <w:rFonts w:ascii="Times New Roman" w:hAnsi="Times New Roman" w:cs="Times New Roman"/>
                <w:b/>
                <w:bCs/>
                <w:sz w:val="24"/>
                <w:szCs w:val="24"/>
                <w:lang w:val="et-EE"/>
              </w:rPr>
              <w:t>Komisjoni teavitamise kohustusele</w:t>
            </w:r>
          </w:p>
          <w:p w14:paraId="139873C7" w14:textId="77777777" w:rsidR="008609D2" w:rsidRDefault="008609D2" w:rsidP="00FE2674">
            <w:pPr>
              <w:jc w:val="both"/>
              <w:rPr>
                <w:rFonts w:ascii="Times New Roman" w:hAnsi="Times New Roman" w:cs="Times New Roman"/>
                <w:sz w:val="24"/>
                <w:szCs w:val="24"/>
                <w:lang w:val="et-EE"/>
              </w:rPr>
            </w:pPr>
          </w:p>
          <w:p w14:paraId="5A9E45E0"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Eraldiseisvalt eeltoodud märkustest eelnõu §-i 1 punktis 3 toodud meetmete kohta, juhime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tähelepanu, et kergliikurite vm sõidukite rendile või üürile andmise teenusele üldnõuete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kehtestamine (st olenemata teenuse osutamise vormist) kuulub teavitamiskohustuse alla teenuste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2006/123/EÜ artikli 39 lõike 5 alusel. Kui punktiga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 uus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lõige 5 on põhjendatav avaliku huviga ning esmapilgul tundub tavapärane ja proportsionaalne, siis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 6 puhul on vajaks nõude proportsionaalsus täiendavat põhjendamist.</w:t>
            </w:r>
          </w:p>
          <w:p w14:paraId="04EB7F24" w14:textId="77777777" w:rsidR="008609D2" w:rsidRDefault="008609D2" w:rsidP="00FE2674">
            <w:pPr>
              <w:jc w:val="both"/>
              <w:rPr>
                <w:rFonts w:ascii="Times New Roman" w:hAnsi="Times New Roman" w:cs="Times New Roman"/>
                <w:sz w:val="24"/>
                <w:szCs w:val="24"/>
                <w:lang w:val="et-EE"/>
              </w:rPr>
            </w:pPr>
          </w:p>
          <w:p w14:paraId="5979369B"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Lisaks toome välja, et eelnõu võib kuuluda teavitamisele ka direktiivi (EL) 2015/1535 alusel.</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artikli 1 paragrahvi 1 punkti e kohaselt on teenuseid puudutav eeskiri üldist laadi nõue,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mis käsitleb teenuste pakkumisele juurdepääsu või teenuste osutamist ning mis eelkõige hõlmab</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 teenuseid või teenuste tarbijaid puudutavaid sätteid, välja arvatud sätted, mis ei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puuduta otseselt nimetatud teenuseid</w:t>
            </w:r>
            <w:r w:rsidRPr="00101D2A">
              <w:rPr>
                <w:rFonts w:ascii="Times New Roman" w:hAnsi="Times New Roman" w:cs="Times New Roman"/>
                <w:sz w:val="24"/>
                <w:szCs w:val="24"/>
                <w:lang w:val="et-EE"/>
              </w:rPr>
              <w:t xml:space="preserve">. Sama sätte kohaselt loetakse eeskiri konkreetselt infoühiskonna teenustele suunatuks juhul, kui selle põhjenduste või regulatiivosa kõigi sätete või üksiksätete konkreetseks eesmärgiks on infoühiskonna teenuste otsene ja sihipärane reguleerimine. Eeskirja ei loeta aga </w:t>
            </w:r>
            <w:r w:rsidRPr="00101D2A">
              <w:rPr>
                <w:rFonts w:ascii="Times New Roman" w:hAnsi="Times New Roman" w:cs="Times New Roman"/>
                <w:sz w:val="24"/>
                <w:szCs w:val="24"/>
                <w:lang w:val="et-EE"/>
              </w:rPr>
              <w:lastRenderedPageBreak/>
              <w:t>infoühiskonna teenustele suunatuks, kui see puudutab neid teenuseid üksnes kaudselt ja juhuslikult.</w:t>
            </w:r>
          </w:p>
          <w:p w14:paraId="1A30D0CC" w14:textId="77777777" w:rsidR="008609D2" w:rsidRDefault="008609D2" w:rsidP="00FE2674">
            <w:pPr>
              <w:jc w:val="both"/>
              <w:rPr>
                <w:rFonts w:ascii="Times New Roman" w:hAnsi="Times New Roman" w:cs="Times New Roman"/>
                <w:sz w:val="24"/>
                <w:szCs w:val="24"/>
                <w:lang w:val="et-EE"/>
              </w:rPr>
            </w:pPr>
          </w:p>
          <w:p w14:paraId="5DC6D895"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Eriti puudutab see tähelepanek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lisatavat lõiget 6, mis kohustab ettevõtjat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 osutamisel rakendama asjakohaseid ja tõhusaid meetmeid, et sõidukit ei saaks juhtida isik,</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kes nõuetele ei vasta. Kuigi nimetatud säte on sõnastatud üldkohaldatavana kõikide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teenusepakkujate suhtes, pakutakse eelnõu seletuskirjas hetkel välja lahendusi, mis on suunatud</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eeskätt platvormi kaudu, s.o infoühiskonna teenuse vahendusel, teenust kasutavatele isikutele.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Selgituste kohaselt võivad tõhusad meetmed hõlmata näiteks rakenduse biomeetrilist avamist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(sõrmejälg, näotuvastus), pistelisi kontrollpäringuid, kasutajakäitumise anomaaliate tuvastamist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või muud lahendust, mis seob sõiduki aktiveerimise kontrollitud kasutajaga. Sellest tulenevalt,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lõikes 6 sätestatud nõuded on kavandatud reguleerima sisuliselt eelkõige infoühiskonna teenuse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osutamist, tuleks kaaluda sellest teavitamist direktiivi 2015/1535 raames, millega kaasneb ooteaeg.</w:t>
            </w:r>
            <w:r>
              <w:rPr>
                <w:rFonts w:ascii="Times New Roman" w:hAnsi="Times New Roman" w:cs="Times New Roman"/>
                <w:sz w:val="24"/>
                <w:szCs w:val="24"/>
                <w:lang w:val="et-EE"/>
              </w:rPr>
              <w:t xml:space="preserve"> </w:t>
            </w:r>
          </w:p>
          <w:p w14:paraId="306FA7FE" w14:textId="77777777" w:rsidR="008609D2" w:rsidRDefault="008609D2" w:rsidP="00FE2674">
            <w:pPr>
              <w:jc w:val="both"/>
              <w:rPr>
                <w:rFonts w:ascii="Times New Roman" w:hAnsi="Times New Roman" w:cs="Times New Roman"/>
                <w:sz w:val="24"/>
                <w:szCs w:val="24"/>
                <w:lang w:val="et-EE"/>
              </w:rPr>
            </w:pPr>
          </w:p>
          <w:p w14:paraId="468C8946"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Teavitamise kontekstis toome välja ka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 millega antakse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valdkonna eest vastutavale ministrile volitus kehtestada määrusega täpsemad tehnilised ja</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korralduslikud nõuded. Kui volitusnormi kehtestamisega liigutakse edasi, siis juhime tähelepanu,</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et sätte alusel antava ministri määruse puhul tuleb tähelepanelikult hinnata selle sisu. Juhul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määrus hakkab reguleerima konkreetseid tehnilisi lahendusi või nõudeid, võib tekkida kohustus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ka sellest Euroopa Komisjoni ja teisi lepinguriike direktiivi (EL) 2015/1535 alusel teavitada.</w:t>
            </w:r>
          </w:p>
          <w:p w14:paraId="187B1FA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679AEEB" w14:textId="77777777" w:rsidR="008609D2" w:rsidRDefault="008609D2" w:rsidP="00FE2674">
            <w:pPr>
              <w:jc w:val="both"/>
              <w:rPr>
                <w:rFonts w:ascii="Times New Roman" w:hAnsi="Times New Roman" w:cs="Times New Roman"/>
                <w:b/>
                <w:bCs/>
                <w:sz w:val="24"/>
                <w:szCs w:val="24"/>
                <w:lang w:val="et-EE"/>
              </w:rPr>
            </w:pPr>
            <w:r w:rsidRPr="00530078">
              <w:rPr>
                <w:rFonts w:ascii="Times New Roman" w:hAnsi="Times New Roman" w:cs="Times New Roman"/>
                <w:b/>
                <w:bCs/>
                <w:sz w:val="24"/>
                <w:szCs w:val="24"/>
                <w:lang w:val="et-EE"/>
              </w:rPr>
              <w:lastRenderedPageBreak/>
              <w:t>Osaliselt arvestatud</w:t>
            </w:r>
            <w:r>
              <w:rPr>
                <w:rFonts w:ascii="Times New Roman" w:hAnsi="Times New Roman" w:cs="Times New Roman"/>
                <w:b/>
                <w:bCs/>
                <w:sz w:val="24"/>
                <w:szCs w:val="24"/>
                <w:lang w:val="et-EE"/>
              </w:rPr>
              <w:t xml:space="preserve"> ja võetud teadmiseks</w:t>
            </w:r>
            <w:r w:rsidRPr="00530078">
              <w:rPr>
                <w:rFonts w:ascii="Times New Roman" w:hAnsi="Times New Roman" w:cs="Times New Roman"/>
                <w:b/>
                <w:bCs/>
                <w:sz w:val="24"/>
                <w:szCs w:val="24"/>
                <w:lang w:val="et-EE"/>
              </w:rPr>
              <w:t>.</w:t>
            </w:r>
          </w:p>
          <w:p w14:paraId="45384D2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Lisasime seletuskirja selgituse </w:t>
            </w:r>
            <w:r w:rsidRPr="00200173">
              <w:rPr>
                <w:rFonts w:ascii="Times New Roman" w:hAnsi="Times New Roman" w:cs="Times New Roman"/>
                <w:sz w:val="24"/>
                <w:szCs w:val="24"/>
                <w:lang w:val="et-EE"/>
              </w:rPr>
              <w:t xml:space="preserve">direktiivi 2006/123/EÜ artikli 39 lõike 5 </w:t>
            </w:r>
            <w:r>
              <w:rPr>
                <w:rFonts w:ascii="Times New Roman" w:hAnsi="Times New Roman" w:cs="Times New Roman"/>
                <w:sz w:val="24"/>
                <w:szCs w:val="24"/>
                <w:lang w:val="et-EE"/>
              </w:rPr>
              <w:t xml:space="preserve">kohase teavitamiskohustuse vajaduse kohta. </w:t>
            </w:r>
          </w:p>
          <w:p w14:paraId="1BF3CA13" w14:textId="77777777" w:rsidR="008609D2" w:rsidRDefault="008609D2" w:rsidP="00FE2674">
            <w:pPr>
              <w:jc w:val="both"/>
              <w:rPr>
                <w:rFonts w:ascii="Times New Roman" w:hAnsi="Times New Roman" w:cs="Times New Roman"/>
                <w:sz w:val="24"/>
                <w:szCs w:val="24"/>
                <w:lang w:val="et-EE"/>
              </w:rPr>
            </w:pPr>
          </w:p>
          <w:p w14:paraId="729C01A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Samuti täiendasime 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w:t>
            </w:r>
          </w:p>
          <w:p w14:paraId="65F78FAC" w14:textId="77777777" w:rsidR="008609D2" w:rsidRDefault="008609D2" w:rsidP="00FE2674">
            <w:pPr>
              <w:jc w:val="both"/>
              <w:rPr>
                <w:rFonts w:ascii="Times New Roman" w:hAnsi="Times New Roman" w:cs="Times New Roman"/>
                <w:sz w:val="24"/>
                <w:szCs w:val="24"/>
                <w:lang w:val="et-EE"/>
              </w:rPr>
            </w:pPr>
          </w:p>
          <w:p w14:paraId="654FA2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selgitame, et </w:t>
            </w:r>
            <w:r w:rsidRPr="008B0273">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8B0273">
              <w:rPr>
                <w:rFonts w:ascii="Times New Roman" w:hAnsi="Times New Roman" w:cs="Times New Roman"/>
                <w:sz w:val="24"/>
                <w:szCs w:val="24"/>
                <w:lang w:val="et-EE"/>
              </w:rPr>
              <w:t xml:space="preserve"> lõigete 5 ja 6 tekst on üldkohaldatav kõikidele rendi- ja üüriteenuse osutajatele sõltumata teenuse osutamise vormist.</w:t>
            </w:r>
            <w:r>
              <w:rPr>
                <w:rFonts w:ascii="Times New Roman" w:hAnsi="Times New Roman" w:cs="Times New Roman"/>
                <w:sz w:val="24"/>
                <w:szCs w:val="24"/>
                <w:lang w:val="et-EE"/>
              </w:rPr>
              <w:t xml:space="preserve"> </w:t>
            </w:r>
            <w:r w:rsidRPr="008B0273">
              <w:rPr>
                <w:rFonts w:ascii="Times New Roman" w:hAnsi="Times New Roman" w:cs="Times New Roman"/>
                <w:sz w:val="24"/>
                <w:szCs w:val="24"/>
                <w:lang w:val="et-EE"/>
              </w:rPr>
              <w:t xml:space="preserve">Direktiivi </w:t>
            </w:r>
            <w:r w:rsidRPr="00383748">
              <w:rPr>
                <w:rFonts w:ascii="Times New Roman" w:hAnsi="Times New Roman" w:cs="Times New Roman"/>
                <w:sz w:val="24"/>
                <w:szCs w:val="24"/>
                <w:lang w:val="et-EE"/>
              </w:rPr>
              <w:t>(EL) 2015/1535</w:t>
            </w:r>
            <w:r w:rsidRPr="008B0273">
              <w:rPr>
                <w:rFonts w:ascii="Times New Roman" w:hAnsi="Times New Roman" w:cs="Times New Roman"/>
                <w:sz w:val="24"/>
                <w:szCs w:val="24"/>
                <w:lang w:val="et-EE"/>
              </w:rPr>
              <w:t xml:space="preserve">artikli 1 lõike 1 punkti e kohaselt ei loeta eeskirja infoühiskonna teenustele suunatuks, kui see puudutab neid teenuseid üksnes kaudselt ja juhuslikult. </w:t>
            </w:r>
            <w:r>
              <w:rPr>
                <w:rFonts w:ascii="Times New Roman" w:hAnsi="Times New Roman" w:cs="Times New Roman"/>
                <w:sz w:val="24"/>
                <w:szCs w:val="24"/>
                <w:lang w:val="et-EE"/>
              </w:rPr>
              <w:t xml:space="preserve">Kuivõrd eelnõu regulatsioon on universaalne ja </w:t>
            </w:r>
            <w:r w:rsidRPr="008B0273">
              <w:rPr>
                <w:rFonts w:ascii="Times New Roman" w:hAnsi="Times New Roman" w:cs="Times New Roman"/>
                <w:sz w:val="24"/>
                <w:szCs w:val="24"/>
                <w:lang w:val="et-EE"/>
              </w:rPr>
              <w:t xml:space="preserve">puudutab </w:t>
            </w:r>
            <w:r>
              <w:rPr>
                <w:rFonts w:ascii="Times New Roman" w:hAnsi="Times New Roman" w:cs="Times New Roman"/>
                <w:sz w:val="24"/>
                <w:szCs w:val="24"/>
                <w:lang w:val="et-EE"/>
              </w:rPr>
              <w:t>infoühiskonna teenuse vahendusel osutatavat</w:t>
            </w:r>
            <w:r w:rsidRPr="008B0273">
              <w:rPr>
                <w:rFonts w:ascii="Times New Roman" w:hAnsi="Times New Roman" w:cs="Times New Roman"/>
                <w:sz w:val="24"/>
                <w:szCs w:val="24"/>
                <w:lang w:val="et-EE"/>
              </w:rPr>
              <w:t xml:space="preserve"> teenuseliiki ühe rendi- ja üüriteenuse vormina paljudest</w:t>
            </w:r>
            <w:r>
              <w:rPr>
                <w:rFonts w:ascii="Times New Roman" w:hAnsi="Times New Roman" w:cs="Times New Roman"/>
                <w:sz w:val="24"/>
                <w:szCs w:val="24"/>
                <w:lang w:val="et-EE"/>
              </w:rPr>
              <w:t>, siis pigem leiame, et e</w:t>
            </w:r>
            <w:r w:rsidRPr="008B0273">
              <w:rPr>
                <w:rFonts w:ascii="Times New Roman" w:hAnsi="Times New Roman" w:cs="Times New Roman"/>
                <w:sz w:val="24"/>
                <w:szCs w:val="24"/>
                <w:lang w:val="et-EE"/>
              </w:rPr>
              <w:t>elnõu</w:t>
            </w:r>
            <w:r>
              <w:rPr>
                <w:rFonts w:ascii="Times New Roman" w:hAnsi="Times New Roman" w:cs="Times New Roman"/>
                <w:sz w:val="24"/>
                <w:szCs w:val="24"/>
                <w:lang w:val="et-EE"/>
              </w:rPr>
              <w:t>s</w:t>
            </w:r>
            <w:r w:rsidRPr="008B0273">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kavandatud </w:t>
            </w:r>
            <w:r w:rsidRPr="008B0273">
              <w:rPr>
                <w:rFonts w:ascii="Times New Roman" w:hAnsi="Times New Roman" w:cs="Times New Roman"/>
                <w:sz w:val="24"/>
                <w:szCs w:val="24"/>
                <w:lang w:val="et-EE"/>
              </w:rPr>
              <w:t>reguleerimine ei ole meie hinnangul „</w:t>
            </w:r>
            <w:r w:rsidRPr="008B0273">
              <w:rPr>
                <w:rFonts w:ascii="Times New Roman" w:hAnsi="Times New Roman" w:cs="Times New Roman"/>
                <w:i/>
                <w:iCs/>
                <w:sz w:val="24"/>
                <w:szCs w:val="24"/>
                <w:lang w:val="et-EE"/>
              </w:rPr>
              <w:t>konkreetselt infoühiskonna teenustele suunatud</w:t>
            </w:r>
            <w:r w:rsidRPr="008B0273">
              <w:rPr>
                <w:rFonts w:ascii="Times New Roman" w:hAnsi="Times New Roman" w:cs="Times New Roman"/>
                <w:sz w:val="24"/>
                <w:szCs w:val="24"/>
                <w:lang w:val="et-EE"/>
              </w:rPr>
              <w:t>" direktiivi tähenduses.</w:t>
            </w:r>
            <w:r>
              <w:rPr>
                <w:rFonts w:ascii="Times New Roman" w:hAnsi="Times New Roman" w:cs="Times New Roman"/>
                <w:sz w:val="24"/>
                <w:szCs w:val="24"/>
                <w:lang w:val="et-EE"/>
              </w:rPr>
              <w:t xml:space="preserve"> Kui MKM leiab, et eelnõu siiski kuulub direktiivi (EL) 2015/1535 kohasele Euroopa Komisjoni ja teiste liikmesriikide teavitamisele koos ooteajaga, siis oleme valmis seda tegema.</w:t>
            </w:r>
          </w:p>
          <w:p w14:paraId="3B070F7A" w14:textId="77777777" w:rsidR="008609D2" w:rsidRPr="008B0273" w:rsidRDefault="008609D2" w:rsidP="00FE2674">
            <w:pPr>
              <w:jc w:val="both"/>
              <w:rPr>
                <w:rFonts w:ascii="Times New Roman" w:hAnsi="Times New Roman" w:cs="Times New Roman"/>
                <w:sz w:val="24"/>
                <w:szCs w:val="24"/>
                <w:lang w:val="et-EE"/>
              </w:rPr>
            </w:pPr>
          </w:p>
          <w:p w14:paraId="18E9929D"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w:t>
            </w:r>
            <w:r w:rsidRPr="00383748">
              <w:rPr>
                <w:rFonts w:ascii="Times New Roman" w:hAnsi="Times New Roman" w:cs="Times New Roman"/>
                <w:sz w:val="24"/>
                <w:szCs w:val="24"/>
                <w:lang w:val="et-EE"/>
              </w:rPr>
              <w:t>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w:t>
            </w:r>
            <w:r>
              <w:rPr>
                <w:rFonts w:ascii="Times New Roman" w:hAnsi="Times New Roman" w:cs="Times New Roman"/>
                <w:sz w:val="24"/>
                <w:szCs w:val="24"/>
                <w:lang w:val="et-EE"/>
              </w:rPr>
              <w:t xml:space="preserve"> alusel kehtestatava määruse võimalik tulevikus kaasnev teavituskohustus võetud teadmiseks.</w:t>
            </w:r>
          </w:p>
          <w:p w14:paraId="53AA5BF6" w14:textId="77777777" w:rsidR="008609D2" w:rsidRPr="008C3128" w:rsidRDefault="008609D2" w:rsidP="00FE2674">
            <w:pPr>
              <w:rPr>
                <w:rFonts w:ascii="Times New Roman" w:hAnsi="Times New Roman" w:cs="Times New Roman"/>
                <w:sz w:val="24"/>
                <w:szCs w:val="24"/>
                <w:lang w:val="et-EE"/>
              </w:rPr>
            </w:pPr>
          </w:p>
        </w:tc>
      </w:tr>
      <w:tr w:rsidR="008609D2" w:rsidRPr="008C3128" w14:paraId="44B6A615" w14:textId="77777777" w:rsidTr="00FE2674">
        <w:tc>
          <w:tcPr>
            <w:tcW w:w="4387" w:type="dxa"/>
          </w:tcPr>
          <w:p w14:paraId="3BED8682"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4. </w:t>
            </w:r>
            <w:r w:rsidRPr="001210E1">
              <w:rPr>
                <w:rFonts w:ascii="Times New Roman" w:hAnsi="Times New Roman" w:cs="Times New Roman"/>
                <w:b/>
                <w:bCs/>
                <w:sz w:val="24"/>
                <w:szCs w:val="24"/>
                <w:lang w:val="et-EE"/>
              </w:rPr>
              <w:t>Palume seletuskirjas selgitada teenuseosutaja vastutuse kohaldumist</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olukorras, kus kolmas isik lubab kergliikurit vm sõidukit juhtima juhtimisõiguseta</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või juhi lubatud alammäärast noorema isiku</w:t>
            </w:r>
          </w:p>
          <w:p w14:paraId="224DF9A0" w14:textId="77777777" w:rsidR="008609D2" w:rsidRPr="001210E1" w:rsidRDefault="008609D2" w:rsidP="00FE2674">
            <w:pPr>
              <w:jc w:val="both"/>
              <w:rPr>
                <w:rFonts w:ascii="Times New Roman" w:hAnsi="Times New Roman" w:cs="Times New Roman"/>
                <w:sz w:val="24"/>
                <w:szCs w:val="24"/>
                <w:lang w:val="et-EE"/>
              </w:rPr>
            </w:pPr>
          </w:p>
          <w:p w14:paraId="246E4525" w14:textId="77777777" w:rsidR="008609D2" w:rsidRPr="008C3128" w:rsidRDefault="008609D2" w:rsidP="00FE2674">
            <w:pPr>
              <w:jc w:val="both"/>
              <w:rPr>
                <w:rFonts w:ascii="Times New Roman" w:hAnsi="Times New Roman" w:cs="Times New Roman"/>
                <w:sz w:val="24"/>
                <w:szCs w:val="24"/>
                <w:lang w:val="et-EE"/>
              </w:rPr>
            </w:pPr>
            <w:r w:rsidRPr="001210E1">
              <w:rPr>
                <w:rFonts w:ascii="Times New Roman" w:hAnsi="Times New Roman" w:cs="Times New Roman"/>
                <w:sz w:val="24"/>
                <w:szCs w:val="24"/>
                <w:lang w:val="et-EE"/>
              </w:rPr>
              <w:lastRenderedPageBreak/>
              <w:t>Eelnõu § 1 punktiga 6 täiendatakse liiklusseadust uue §-ga 202</w:t>
            </w:r>
            <w:r>
              <w:rPr>
                <w:rFonts w:ascii="Times New Roman" w:hAnsi="Times New Roman" w:cs="Times New Roman"/>
                <w:sz w:val="24"/>
                <w:szCs w:val="24"/>
                <w:vertAlign w:val="superscript"/>
                <w:lang w:val="et-EE"/>
              </w:rPr>
              <w:t>1</w:t>
            </w:r>
            <w:r w:rsidRPr="001210E1">
              <w:rPr>
                <w:rFonts w:ascii="Times New Roman" w:hAnsi="Times New Roman" w:cs="Times New Roman"/>
                <w:sz w:val="24"/>
                <w:szCs w:val="24"/>
                <w:lang w:val="et-EE"/>
              </w:rPr>
              <w:t>, mis sätestab vastutuse jalgratta</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juhtimisõiguseta või juhi lubatud alammäärast noorema isiku jalgratast, kergliikurit või</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pisimopeedi juhtima lubamise eest. Toetame põhimõtet, et vastutus peab olema selgelt määratletud</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ning õiglaselt jaotatud. </w:t>
            </w:r>
            <w:r w:rsidRPr="004E7D45">
              <w:rPr>
                <w:rFonts w:ascii="Times New Roman" w:hAnsi="Times New Roman" w:cs="Times New Roman"/>
                <w:sz w:val="24"/>
                <w:szCs w:val="24"/>
                <w:lang w:val="et-EE"/>
              </w:rPr>
              <w:t>Samas toome välja, et olukorras, kus teenusepakkuja on rakendanud asjakohaseid ja proportsionaalseid isiku- ja vanusetuvastuse meetmeid, ei ole võimalik täielikult välistada juhtumeid, kus kolmas isik võimaldab teenuse kasutamist isikule, kellel selleks õigust ei ole.</w:t>
            </w:r>
            <w:r w:rsidRPr="001210E1">
              <w:rPr>
                <w:rFonts w:ascii="Times New Roman" w:hAnsi="Times New Roman" w:cs="Times New Roman"/>
                <w:sz w:val="24"/>
                <w:szCs w:val="24"/>
                <w:lang w:val="et-EE"/>
              </w:rPr>
              <w:t xml:space="preserve"> Seetõttu palume seletuskirjas täiendavalt selgitada, kas ja kuidas kohaldub vastutus</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teenuseosutajale olukorras, kus tegelikuks rikkujaks on kolmas isik.</w:t>
            </w:r>
          </w:p>
        </w:tc>
        <w:tc>
          <w:tcPr>
            <w:tcW w:w="4683" w:type="dxa"/>
          </w:tcPr>
          <w:p w14:paraId="355F640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278C1963"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w:t>
            </w:r>
            <w:r w:rsidRPr="00286B3F">
              <w:rPr>
                <w:rFonts w:ascii="Times New Roman" w:hAnsi="Times New Roman" w:cs="Times New Roman"/>
                <w:sz w:val="24"/>
                <w:szCs w:val="24"/>
                <w:lang w:val="et-EE"/>
              </w:rPr>
              <w:lastRenderedPageBreak/>
              <w:t>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778D9171" w14:textId="77777777" w:rsidTr="00FE2674">
        <w:tc>
          <w:tcPr>
            <w:tcW w:w="9070" w:type="dxa"/>
            <w:gridSpan w:val="2"/>
          </w:tcPr>
          <w:p w14:paraId="2E0E598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Siseministeerium (kiri 15.04.2026 nr 1-7/105-3)</w:t>
            </w:r>
          </w:p>
        </w:tc>
      </w:tr>
      <w:tr w:rsidR="008609D2" w:rsidRPr="008C3128" w14:paraId="05EAB4F8" w14:textId="77777777" w:rsidTr="00FE2674">
        <w:tc>
          <w:tcPr>
            <w:tcW w:w="4387" w:type="dxa"/>
          </w:tcPr>
          <w:p w14:paraId="0D11907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EA16FC">
              <w:rPr>
                <w:rFonts w:ascii="Times New Roman" w:hAnsi="Times New Roman" w:cs="Times New Roman"/>
                <w:sz w:val="24"/>
                <w:szCs w:val="24"/>
                <w:lang w:val="et-EE"/>
              </w:rPr>
              <w:t>Eelnõu § 1 punktiga 6 täiendatakse liiklusseadust §-ga 202</w:t>
            </w:r>
            <w:r>
              <w:rPr>
                <w:rFonts w:ascii="Times New Roman" w:hAnsi="Times New Roman" w:cs="Times New Roman"/>
                <w:sz w:val="24"/>
                <w:szCs w:val="24"/>
                <w:vertAlign w:val="superscript"/>
                <w:lang w:val="et-EE"/>
              </w:rPr>
              <w:t>1</w:t>
            </w:r>
            <w:r w:rsidRPr="00EA16FC">
              <w:rPr>
                <w:rFonts w:ascii="Times New Roman" w:hAnsi="Times New Roman" w:cs="Times New Roman"/>
                <w:sz w:val="24"/>
                <w:szCs w:val="24"/>
                <w:lang w:val="et-EE"/>
              </w:rPr>
              <w:t>. Juhime tähelepanu, et</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paragrahvi pealkirja sõnastuses on ekslikult sõna „isiku“ esitatud kahekordselt.</w:t>
            </w:r>
          </w:p>
        </w:tc>
        <w:tc>
          <w:tcPr>
            <w:tcW w:w="4683" w:type="dxa"/>
          </w:tcPr>
          <w:p w14:paraId="75E0EFBC" w14:textId="77777777" w:rsidR="008609D2" w:rsidRDefault="008609D2" w:rsidP="00FE2674">
            <w:pPr>
              <w:rPr>
                <w:rFonts w:ascii="Times New Roman" w:hAnsi="Times New Roman" w:cs="Times New Roman"/>
                <w:b/>
                <w:bCs/>
                <w:sz w:val="24"/>
                <w:szCs w:val="24"/>
                <w:lang w:val="et-EE"/>
              </w:rPr>
            </w:pPr>
            <w:r w:rsidRPr="00B24A38">
              <w:rPr>
                <w:rFonts w:ascii="Times New Roman" w:hAnsi="Times New Roman" w:cs="Times New Roman"/>
                <w:b/>
                <w:bCs/>
                <w:sz w:val="24"/>
                <w:szCs w:val="24"/>
                <w:lang w:val="et-EE"/>
              </w:rPr>
              <w:t>Arvestatud.</w:t>
            </w:r>
          </w:p>
          <w:p w14:paraId="515A07D1" w14:textId="77777777" w:rsidR="008609D2" w:rsidRPr="003E2E00" w:rsidRDefault="008609D2" w:rsidP="00FE2674">
            <w:pPr>
              <w:rPr>
                <w:rFonts w:ascii="Times New Roman" w:hAnsi="Times New Roman" w:cs="Times New Roman"/>
                <w:sz w:val="24"/>
                <w:szCs w:val="24"/>
                <w:lang w:val="et-EE"/>
              </w:rPr>
            </w:pPr>
            <w:r w:rsidRPr="003E2E00">
              <w:rPr>
                <w:rFonts w:ascii="Times New Roman" w:hAnsi="Times New Roman" w:cs="Times New Roman"/>
                <w:sz w:val="24"/>
                <w:szCs w:val="24"/>
                <w:lang w:val="et-EE"/>
              </w:rPr>
              <w:t>Eelnõud täpsustatud.</w:t>
            </w:r>
          </w:p>
        </w:tc>
      </w:tr>
      <w:tr w:rsidR="008609D2" w:rsidRPr="008C3128" w14:paraId="6980D2B3" w14:textId="77777777" w:rsidTr="00FE2674">
        <w:tc>
          <w:tcPr>
            <w:tcW w:w="4387" w:type="dxa"/>
          </w:tcPr>
          <w:p w14:paraId="182D51F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EA16FC">
              <w:rPr>
                <w:rFonts w:ascii="Times New Roman" w:hAnsi="Times New Roman" w:cs="Times New Roman"/>
                <w:sz w:val="24"/>
                <w:szCs w:val="24"/>
                <w:lang w:val="et-EE"/>
              </w:rPr>
              <w:t>Eelnõu § 1 punktiga 6 piiritletakse väärteokoosseisu sõnastus jalgratta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puudumisega, kuigi eelnõu muudatustega nähakse ette, et teatud vanuses isikul on</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alternatiivselt võimalik juhtida kergliikurit ja pisimopeedi ka AM-kategooria</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juhtimisõiguse alusel. Teeme ettepaneku sõnastada lisatava paragrahvi pealkiri ja lõike 1</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algus ilma sõnata „jalgratta“, et hõlmata kõik koosseisus loetletud sõidukite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 juhud.</w:t>
            </w:r>
          </w:p>
          <w:p w14:paraId="1DAED36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6F06890" w14:textId="77777777" w:rsidR="008609D2" w:rsidRDefault="008609D2" w:rsidP="00FE2674">
            <w:pPr>
              <w:rPr>
                <w:rFonts w:ascii="Times New Roman" w:hAnsi="Times New Roman" w:cs="Times New Roman"/>
                <w:b/>
                <w:bCs/>
                <w:sz w:val="24"/>
                <w:szCs w:val="24"/>
                <w:lang w:val="et-EE"/>
              </w:rPr>
            </w:pPr>
            <w:r w:rsidRPr="00D738E1">
              <w:rPr>
                <w:rFonts w:ascii="Times New Roman" w:hAnsi="Times New Roman" w:cs="Times New Roman"/>
                <w:b/>
                <w:bCs/>
                <w:sz w:val="24"/>
                <w:szCs w:val="24"/>
                <w:lang w:val="et-EE"/>
              </w:rPr>
              <w:t>Arvestatud.</w:t>
            </w:r>
          </w:p>
          <w:p w14:paraId="5FE82FDB" w14:textId="77777777" w:rsidR="008609D2" w:rsidRPr="00D738E1" w:rsidRDefault="008609D2" w:rsidP="00FE2674">
            <w:pPr>
              <w:rPr>
                <w:rFonts w:ascii="Times New Roman" w:hAnsi="Times New Roman" w:cs="Times New Roman"/>
                <w:b/>
                <w:bCs/>
                <w:sz w:val="24"/>
                <w:szCs w:val="24"/>
                <w:lang w:val="et-EE"/>
              </w:rPr>
            </w:pPr>
            <w:r w:rsidRPr="003E2E00">
              <w:rPr>
                <w:rFonts w:ascii="Times New Roman" w:hAnsi="Times New Roman" w:cs="Times New Roman"/>
                <w:sz w:val="24"/>
                <w:szCs w:val="24"/>
                <w:lang w:val="et-EE"/>
              </w:rPr>
              <w:t>Eelnõud täpsustatud.</w:t>
            </w:r>
          </w:p>
        </w:tc>
      </w:tr>
      <w:tr w:rsidR="008609D2" w:rsidRPr="008C3128" w14:paraId="08F40096" w14:textId="77777777" w:rsidTr="00FE2674">
        <w:tc>
          <w:tcPr>
            <w:tcW w:w="4387" w:type="dxa"/>
          </w:tcPr>
          <w:p w14:paraId="0E201DAF" w14:textId="77777777" w:rsidR="008609D2" w:rsidRDefault="008609D2" w:rsidP="00FE2674">
            <w:pPr>
              <w:jc w:val="both"/>
              <w:rPr>
                <w:rFonts w:ascii="Times New Roman" w:hAnsi="Times New Roman" w:cs="Times New Roman"/>
                <w:sz w:val="24"/>
                <w:szCs w:val="24"/>
                <w:lang w:val="et-EE"/>
              </w:rPr>
            </w:pPr>
            <w:r w:rsidRPr="006140C8">
              <w:rPr>
                <w:rFonts w:ascii="Times New Roman" w:hAnsi="Times New Roman" w:cs="Times New Roman"/>
                <w:b/>
                <w:bCs/>
                <w:sz w:val="24"/>
                <w:szCs w:val="24"/>
                <w:lang w:val="et-EE"/>
              </w:rPr>
              <w:t xml:space="preserve">3. </w:t>
            </w:r>
            <w:r w:rsidRPr="006140C8">
              <w:rPr>
                <w:rFonts w:ascii="Times New Roman" w:hAnsi="Times New Roman" w:cs="Times New Roman"/>
                <w:sz w:val="24"/>
                <w:szCs w:val="24"/>
                <w:lang w:val="et-EE"/>
              </w:rPr>
              <w:t xml:space="preserve">Eelnõu seletuskirja lk 7 eelviimase lõigu põhjal võib jääda mulje, et lisatav väärteokoosseis luuakse muuhulgas eesmärgiga panna sõidukit juhtima lubamise eest vastutama ka lapsevanem, kes aitab eemaldada või kelle teadmisel on sõidukil (eelkõige praktikas elektritõukerattal) eemaldatud kiiruspiirik. Selline käsitlus on eksitav ja seletuskirja tuleks vastavalt korrigeerida, kuna nimetatud eesmärk ei realiseeru. Nimelt hõlmab väärteokoosseis kergliikuri, samuti pisimopeedi ja jalgratta mõisteid ulatuses, nagu need on sätestatud LS § 2. Riigikohtu </w:t>
            </w:r>
            <w:r w:rsidRPr="006140C8">
              <w:rPr>
                <w:rFonts w:ascii="Times New Roman" w:hAnsi="Times New Roman" w:cs="Times New Roman"/>
                <w:sz w:val="24"/>
                <w:szCs w:val="24"/>
                <w:lang w:val="et-EE"/>
              </w:rPr>
              <w:lastRenderedPageBreak/>
              <w:t>otsusele nr 4-22-4021 tuginedes ei ole LS § 2 punktis 21</w:t>
            </w:r>
            <w:r w:rsidRPr="006140C8">
              <w:rPr>
                <w:rFonts w:ascii="Times New Roman" w:hAnsi="Times New Roman" w:cs="Times New Roman"/>
                <w:sz w:val="24"/>
                <w:szCs w:val="24"/>
                <w:vertAlign w:val="superscript"/>
                <w:lang w:val="et-EE"/>
              </w:rPr>
              <w:t>1</w:t>
            </w:r>
            <w:r w:rsidRPr="006140C8">
              <w:rPr>
                <w:rFonts w:ascii="Times New Roman" w:hAnsi="Times New Roman" w:cs="Times New Roman"/>
                <w:sz w:val="24"/>
                <w:szCs w:val="24"/>
                <w:lang w:val="et-EE"/>
              </w:rPr>
              <w:t xml:space="preserve"> sätestatud nõuetele mittevastav sõiduk kergliikur, vaid suurema võimsuse või valmistajakiiruse korral mootorsõiduk. Riigikohtu</w:t>
            </w:r>
            <w:r w:rsidRPr="00AD1845">
              <w:rPr>
                <w:rFonts w:ascii="Times New Roman" w:hAnsi="Times New Roman" w:cs="Times New Roman"/>
                <w:sz w:val="24"/>
                <w:szCs w:val="24"/>
                <w:lang w:val="et-EE"/>
              </w:rPr>
              <w:t xml:space="preserve"> hinnangul ei saa LS § 264 lg 21</w:t>
            </w:r>
            <w:r>
              <w:rPr>
                <w:rFonts w:ascii="Times New Roman" w:hAnsi="Times New Roman" w:cs="Times New Roman"/>
                <w:sz w:val="24"/>
                <w:szCs w:val="24"/>
                <w:vertAlign w:val="superscript"/>
                <w:lang w:val="et-EE"/>
              </w:rPr>
              <w:t>1</w:t>
            </w:r>
            <w:r w:rsidRPr="00AD1845">
              <w:rPr>
                <w:rFonts w:ascii="Times New Roman" w:hAnsi="Times New Roman" w:cs="Times New Roman"/>
                <w:sz w:val="24"/>
                <w:szCs w:val="24"/>
                <w:lang w:val="et-EE"/>
              </w:rPr>
              <w:t xml:space="preserve"> erandi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alla kuuluvaks, st kergliikurina, käsitada ka sõidukit, millel on lubatud 25 km/h sõidukiiruse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nõude täitmiseks paigaldatud kiiruspiirik ja seda on võimalik välja lülitada. Seega võib</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seletuskirja viidatud lõigus kirjeldatud tegevus sõltuvalt asjaoludest olla kvalifitseeritav LS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 202 sätestatud väärteona. Samuti võib tegemist olla LS §-s 204 sätestatud väärteoga,</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kuivõrd, sõltumata ka teatud vanuses alaealise võimalikust mootorsõiduki juhtimisõiguse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olemasolust, on niisuguse 25 km/h valmistajakiirust ületava elektritõukeratta näol tegemist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mootorsõidukiga, mida ei ole lubatud Eestis registreerida ja mida seeläbi ei tohi ka liikluses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kasutada. Viimast kinnitas eespool viidatud lahendis Riigikohus, tuues esile, et niisugust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sõidukit juhtides paneb isik toime LS §-s 203 tunnustele vastava väärteo.</w:t>
            </w:r>
          </w:p>
          <w:p w14:paraId="011F715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E4B8A8B" w14:textId="77777777" w:rsidR="008609D2" w:rsidRPr="003E2E00" w:rsidRDefault="008609D2" w:rsidP="00FE2674">
            <w:pPr>
              <w:rPr>
                <w:rFonts w:ascii="Times New Roman" w:hAnsi="Times New Roman" w:cs="Times New Roman"/>
                <w:b/>
                <w:bCs/>
                <w:sz w:val="24"/>
                <w:szCs w:val="24"/>
                <w:lang w:val="et-EE"/>
              </w:rPr>
            </w:pPr>
            <w:r w:rsidRPr="003E2E00">
              <w:rPr>
                <w:rFonts w:ascii="Times New Roman" w:hAnsi="Times New Roman" w:cs="Times New Roman"/>
                <w:b/>
                <w:bCs/>
                <w:sz w:val="24"/>
                <w:szCs w:val="24"/>
                <w:lang w:val="et-EE"/>
              </w:rPr>
              <w:lastRenderedPageBreak/>
              <w:t>Arvestatud.</w:t>
            </w:r>
          </w:p>
          <w:p w14:paraId="230EC6F9"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täpsustatud.</w:t>
            </w:r>
          </w:p>
        </w:tc>
      </w:tr>
      <w:tr w:rsidR="008609D2" w:rsidRPr="008C3128" w14:paraId="36671BB1" w14:textId="77777777" w:rsidTr="00FE2674">
        <w:tc>
          <w:tcPr>
            <w:tcW w:w="4387" w:type="dxa"/>
          </w:tcPr>
          <w:p w14:paraId="13C72637"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AD1845">
              <w:rPr>
                <w:rFonts w:ascii="Times New Roman" w:hAnsi="Times New Roman" w:cs="Times New Roman"/>
                <w:sz w:val="24"/>
                <w:szCs w:val="24"/>
                <w:lang w:val="et-EE"/>
              </w:rPr>
              <w:t>Lisaks juhime tähelepanu, et seletuskirjas esitatud seaduse mõjude hindamise osas ei ole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analüüsitud uue lisanduva väärteokoosseisu mõju Politsei- ja Piirivalveameti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menetluskoormusele. Seletuskirjast leiab väite, et ei ole ette näha koormuse olulist kasvu,</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kuid selgusetuks jääb, millistele eeldustele või analüüsile see hinnang tugineb. Juhime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tähelepanu, et tegemist ei ole väärteokoosseisuga, mille puhul oleks politseiametnikul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võimalik menetlus kohapeal lihtsustatud korras lõpule viia, kuna see võib eeldada</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täiendavate menetlustoimingute tegemist.</w:t>
            </w:r>
          </w:p>
          <w:p w14:paraId="5A11D226"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8B7ECE8" w14:textId="77777777" w:rsidR="008609D2" w:rsidRPr="006140C8" w:rsidRDefault="008609D2" w:rsidP="00FE2674">
            <w:pPr>
              <w:rPr>
                <w:rFonts w:ascii="Times New Roman" w:hAnsi="Times New Roman" w:cs="Times New Roman"/>
                <w:b/>
                <w:bCs/>
                <w:sz w:val="24"/>
                <w:szCs w:val="24"/>
                <w:lang w:val="et-EE"/>
              </w:rPr>
            </w:pPr>
            <w:r w:rsidRPr="006140C8">
              <w:rPr>
                <w:rFonts w:ascii="Times New Roman" w:hAnsi="Times New Roman" w:cs="Times New Roman"/>
                <w:b/>
                <w:bCs/>
                <w:sz w:val="24"/>
                <w:szCs w:val="24"/>
                <w:lang w:val="et-EE"/>
              </w:rPr>
              <w:t>Arvestatud.</w:t>
            </w:r>
          </w:p>
          <w:p w14:paraId="4308746C"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5A0C68C" w14:textId="77777777" w:rsidTr="00FE2674">
        <w:tc>
          <w:tcPr>
            <w:tcW w:w="4387" w:type="dxa"/>
          </w:tcPr>
          <w:p w14:paraId="2C9E2194"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21346B">
              <w:rPr>
                <w:rFonts w:ascii="Times New Roman" w:hAnsi="Times New Roman" w:cs="Times New Roman"/>
                <w:sz w:val="24"/>
                <w:szCs w:val="24"/>
                <w:lang w:val="et-EE"/>
              </w:rPr>
              <w:t>Eelnõu kohaselt peab alates 1. jaanuarist 2027 olema 10–15-aastastele kergliikurijuhil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jalgratta juhtimisõigus. Transpordiameti kodulehel avaldatud andmete kohaselt korraldavad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koolid jalgratturi koolitusi, kuid see ei ole kohustuslik. Ülelinnalisi tasulisi koolitusgruppe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moodustatakse harva. Arvestades eelnõu mõju, palume kaaluda meetmeid, mis tagaksid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 xml:space="preserve">koolituse </w:t>
            </w:r>
            <w:r w:rsidRPr="0021346B">
              <w:rPr>
                <w:rFonts w:ascii="Times New Roman" w:hAnsi="Times New Roman" w:cs="Times New Roman"/>
                <w:sz w:val="24"/>
                <w:szCs w:val="24"/>
                <w:lang w:val="et-EE"/>
              </w:rPr>
              <w:lastRenderedPageBreak/>
              <w:t>kättesaadavuse kõigis maakondades 10-15 aastastele lastele.</w:t>
            </w:r>
          </w:p>
          <w:p w14:paraId="497B012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EE845EF" w14:textId="77777777" w:rsidR="008609D2" w:rsidRDefault="008609D2" w:rsidP="00FE2674">
            <w:pPr>
              <w:rPr>
                <w:rFonts w:ascii="Times New Roman" w:hAnsi="Times New Roman" w:cs="Times New Roman"/>
                <w:b/>
                <w:bCs/>
                <w:sz w:val="24"/>
                <w:szCs w:val="24"/>
                <w:lang w:val="et-EE"/>
              </w:rPr>
            </w:pPr>
            <w:r w:rsidRPr="00816D58">
              <w:rPr>
                <w:rFonts w:ascii="Times New Roman" w:hAnsi="Times New Roman" w:cs="Times New Roman"/>
                <w:b/>
                <w:bCs/>
                <w:sz w:val="24"/>
                <w:szCs w:val="24"/>
                <w:lang w:val="et-EE"/>
              </w:rPr>
              <w:lastRenderedPageBreak/>
              <w:t>Arvestatud.</w:t>
            </w:r>
          </w:p>
          <w:p w14:paraId="7FCF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816D58">
              <w:rPr>
                <w:rFonts w:ascii="Times New Roman" w:hAnsi="Times New Roman" w:cs="Times New Roman"/>
                <w:sz w:val="24"/>
                <w:szCs w:val="24"/>
                <w:lang w:val="et-EE"/>
              </w:rPr>
              <w:t>eletuskirja täpsustatud.</w:t>
            </w:r>
            <w:r>
              <w:rPr>
                <w:rFonts w:ascii="Times New Roman" w:hAnsi="Times New Roman" w:cs="Times New Roman"/>
                <w:sz w:val="24"/>
                <w:szCs w:val="24"/>
                <w:lang w:val="et-EE"/>
              </w:rPr>
              <w:t xml:space="preserve"> </w:t>
            </w:r>
          </w:p>
          <w:p w14:paraId="5938014D" w14:textId="77777777" w:rsidR="008609D2" w:rsidRDefault="008609D2" w:rsidP="00FE2674">
            <w:pPr>
              <w:jc w:val="both"/>
              <w:rPr>
                <w:rFonts w:ascii="Times New Roman" w:hAnsi="Times New Roman" w:cs="Times New Roman"/>
                <w:sz w:val="24"/>
                <w:szCs w:val="24"/>
                <w:lang w:val="et-EE"/>
              </w:rPr>
            </w:pPr>
          </w:p>
          <w:p w14:paraId="5496BB6A" w14:textId="77777777" w:rsidR="008609D2" w:rsidRPr="00816D58" w:rsidRDefault="008609D2" w:rsidP="00FE2674">
            <w:pPr>
              <w:jc w:val="both"/>
              <w:rPr>
                <w:rFonts w:ascii="Times New Roman" w:hAnsi="Times New Roman" w:cs="Times New Roman"/>
                <w:sz w:val="24"/>
                <w:szCs w:val="24"/>
                <w:lang w:val="et-EE"/>
              </w:rPr>
            </w:pPr>
            <w:r w:rsidRPr="003369F5">
              <w:rPr>
                <w:rFonts w:ascii="Times New Roman" w:hAnsi="Times New Roman" w:cs="Times New Roman"/>
                <w:sz w:val="24"/>
                <w:szCs w:val="24"/>
                <w:lang w:val="et-EE"/>
              </w:rPr>
              <w:t xml:space="preserve">Transpordiamet alates 2015. aastast toetanud üldhariduskoolide jalgratturi koolituste läbiviimist, sealhulgas katnud osaliselt koolituskulusid ning pakkunud tasuta täienduskoolitust õpetajatele. </w:t>
            </w:r>
            <w:r>
              <w:rPr>
                <w:rFonts w:ascii="Times New Roman" w:hAnsi="Times New Roman" w:cs="Times New Roman"/>
                <w:sz w:val="24"/>
                <w:szCs w:val="24"/>
                <w:lang w:val="et-EE"/>
              </w:rPr>
              <w:t>Nimetatud tegevustega jätkatakse.</w:t>
            </w:r>
          </w:p>
        </w:tc>
      </w:tr>
      <w:tr w:rsidR="008609D2" w:rsidRPr="008C3128" w14:paraId="01BAF111" w14:textId="77777777" w:rsidTr="00FE2674">
        <w:tc>
          <w:tcPr>
            <w:tcW w:w="9070" w:type="dxa"/>
            <w:gridSpan w:val="2"/>
          </w:tcPr>
          <w:p w14:paraId="73EDB80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Tallinna Linnavalitsus (kiri 06.04.2026 nr 1-12/285-2)</w:t>
            </w:r>
          </w:p>
        </w:tc>
      </w:tr>
      <w:tr w:rsidR="008609D2" w:rsidRPr="008C3128" w14:paraId="12339110" w14:textId="77777777" w:rsidTr="00FE2674">
        <w:tc>
          <w:tcPr>
            <w:tcW w:w="4387" w:type="dxa"/>
          </w:tcPr>
          <w:p w14:paraId="7BBED5F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Muuta LS § 30 lg 6 ja sõnastada see nii: </w:t>
            </w:r>
          </w:p>
          <w:p w14:paraId="6322644E"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„(6) Teel jalgrattaga sõitmisel peab alla 18-aastane sõitja kandma kinnirihmatud jalgratturikiivrit.“</w:t>
            </w:r>
          </w:p>
          <w:p w14:paraId="396EE884"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6EDAE42C" w14:textId="77777777" w:rsidR="008609D2"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5E704C1E" w14:textId="77777777" w:rsidR="008609D2" w:rsidRDefault="008609D2" w:rsidP="00FE2674">
            <w:pPr>
              <w:spacing w:line="276" w:lineRule="auto"/>
              <w:jc w:val="both"/>
              <w:rPr>
                <w:rFonts w:ascii="Times New Roman" w:hAnsi="Times New Roman" w:cs="Times New Roman"/>
                <w:b/>
                <w:bCs/>
                <w:i/>
                <w:iCs/>
                <w:sz w:val="24"/>
                <w:szCs w:val="24"/>
                <w:lang w:val="et-EE"/>
              </w:rPr>
            </w:pPr>
          </w:p>
          <w:p w14:paraId="1524F68A"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Manitoba, Ontario (provintsiti)). </w:t>
            </w:r>
          </w:p>
          <w:p w14:paraId="4612C53A" w14:textId="77777777" w:rsidR="008609D2" w:rsidRDefault="008609D2" w:rsidP="00FE2674">
            <w:pPr>
              <w:spacing w:line="276" w:lineRule="auto"/>
              <w:jc w:val="both"/>
              <w:rPr>
                <w:rFonts w:ascii="Times New Roman" w:hAnsi="Times New Roman" w:cs="Times New Roman"/>
                <w:i/>
                <w:iCs/>
                <w:sz w:val="24"/>
                <w:szCs w:val="24"/>
                <w:lang w:val="et-EE"/>
              </w:rPr>
            </w:pPr>
          </w:p>
          <w:p w14:paraId="59252BA5"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2083029" w14:textId="77777777" w:rsidR="008609D2" w:rsidRDefault="008609D2" w:rsidP="00FE2674">
            <w:pPr>
              <w:spacing w:line="276" w:lineRule="auto"/>
              <w:jc w:val="both"/>
              <w:rPr>
                <w:rFonts w:ascii="Times New Roman" w:hAnsi="Times New Roman" w:cs="Times New Roman"/>
                <w:i/>
                <w:iCs/>
                <w:sz w:val="24"/>
                <w:szCs w:val="24"/>
                <w:lang w:val="et-EE"/>
              </w:rPr>
            </w:pPr>
          </w:p>
          <w:p w14:paraId="0F2C58DC" w14:textId="77777777" w:rsidR="008609D2" w:rsidRDefault="008609D2" w:rsidP="00FE2674">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Pr="00866B37">
              <w:rPr>
                <w:rFonts w:ascii="Times New Roman" w:hAnsi="Times New Roman" w:cs="Times New Roman"/>
                <w:i/>
                <w:iCs/>
                <w:sz w:val="24"/>
                <w:szCs w:val="24"/>
                <w:lang w:val="et-EE"/>
              </w:rPr>
              <w:t xml:space="preserve">lla 13 aasta kohustuslik: Jaapan. </w:t>
            </w:r>
          </w:p>
          <w:p w14:paraId="335999BC" w14:textId="77777777" w:rsidR="008609D2" w:rsidRDefault="008609D2" w:rsidP="00FE2674">
            <w:pPr>
              <w:spacing w:line="276" w:lineRule="auto"/>
              <w:jc w:val="both"/>
              <w:rPr>
                <w:rFonts w:ascii="Times New Roman" w:hAnsi="Times New Roman" w:cs="Times New Roman"/>
                <w:i/>
                <w:iCs/>
                <w:sz w:val="24"/>
                <w:szCs w:val="24"/>
                <w:lang w:val="et-EE"/>
              </w:rPr>
            </w:pPr>
          </w:p>
          <w:p w14:paraId="0F6B99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Meremaa, Argentina, Tšiili, Costa Rica, Namibia, Küpros, Singapur, Araabia Ühendemiraadid (Dubai jt) ja Lõuna</w:t>
            </w:r>
            <w:r w:rsidRPr="00866B37">
              <w:rPr>
                <w:rFonts w:ascii="Times New Roman" w:hAnsi="Times New Roman" w:cs="Times New Roman"/>
                <w:i/>
                <w:iCs/>
                <w:sz w:val="24"/>
                <w:szCs w:val="24"/>
                <w:lang w:val="et-EE"/>
              </w:rPr>
              <w:noBreakHyphen/>
              <w:t>Aafrika.</w:t>
            </w:r>
          </w:p>
        </w:tc>
        <w:tc>
          <w:tcPr>
            <w:tcW w:w="4683" w:type="dxa"/>
          </w:tcPr>
          <w:p w14:paraId="2DE9425D"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8A3AED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6A78669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2805B1C9"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2) lisada LS § 30 lg 7 millega kehtestatakse kiivrikohustus kõigile kergliikuri- ja pisimopeedijuhtidele vanusest sõltumata (TLN ettepanek nr 2);</w:t>
            </w:r>
          </w:p>
          <w:p w14:paraId="7D82458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09B35B1D"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millega kehtestatakse kiivrikohustus kõigile kergliikuri- ja pisimopeedijuhtidele vanusest sõltumata. (TLN ettepanek nr 5);</w:t>
            </w:r>
          </w:p>
          <w:p w14:paraId="40BB2B32"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6774F7D3" w14:textId="77777777" w:rsidR="008609D2" w:rsidRDefault="008609D2" w:rsidP="00FE2674">
            <w:pPr>
              <w:jc w:val="both"/>
              <w:rPr>
                <w:rFonts w:ascii="Times New Roman" w:hAnsi="Times New Roman" w:cs="Times New Roman"/>
                <w:sz w:val="24"/>
                <w:szCs w:val="24"/>
                <w:lang w:val="et-EE"/>
              </w:rPr>
            </w:pPr>
          </w:p>
          <w:p w14:paraId="0D54519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kergliikuri ja pisimopeedi juhtidele</w:t>
            </w:r>
            <w:r>
              <w:rPr>
                <w:rFonts w:ascii="Times New Roman" w:hAnsi="Times New Roman" w:cs="Times New Roman"/>
                <w:sz w:val="24"/>
                <w:szCs w:val="24"/>
                <w:lang w:val="et-EE"/>
              </w:rPr>
              <w:t>.</w:t>
            </w:r>
          </w:p>
          <w:p w14:paraId="76CBC674" w14:textId="77777777" w:rsidR="008609D2" w:rsidRDefault="008609D2" w:rsidP="00FE2674">
            <w:pPr>
              <w:jc w:val="both"/>
              <w:rPr>
                <w:rFonts w:ascii="Times New Roman" w:hAnsi="Times New Roman" w:cs="Times New Roman"/>
                <w:sz w:val="24"/>
                <w:szCs w:val="24"/>
                <w:lang w:val="et-EE"/>
              </w:rPr>
            </w:pPr>
          </w:p>
          <w:p w14:paraId="028948DB" w14:textId="77777777" w:rsidR="008609D2" w:rsidRPr="000764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67BC9EA5" w14:textId="77777777" w:rsidR="008609D2" w:rsidRDefault="008609D2" w:rsidP="00FE2674">
            <w:pPr>
              <w:jc w:val="both"/>
              <w:rPr>
                <w:rFonts w:ascii="Times New Roman" w:hAnsi="Times New Roman" w:cs="Times New Roman"/>
                <w:sz w:val="24"/>
                <w:szCs w:val="24"/>
                <w:lang w:val="et-EE"/>
              </w:rPr>
            </w:pPr>
          </w:p>
          <w:p w14:paraId="4A1F1CC6" w14:textId="77777777" w:rsidR="008609D2" w:rsidRDefault="008609D2" w:rsidP="00FE2674">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w:t>
            </w:r>
            <w:r w:rsidRPr="003B2392">
              <w:rPr>
                <w:rFonts w:ascii="Times New Roman" w:hAnsi="Times New Roman" w:cs="Times New Roman"/>
                <w:sz w:val="24"/>
                <w:szCs w:val="24"/>
                <w:lang w:val="et-EE"/>
              </w:rPr>
              <w:lastRenderedPageBreak/>
              <w:t xml:space="preserve">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riikide hulgas on mitu EL-i välist riiki (Austraalia, Uus-Meremaa, Argentina, Tšiili jt), mille liikluskeskkond ja -poliitika ei ole Eesti kontekstis otse võrreldav.</w:t>
            </w:r>
          </w:p>
          <w:p w14:paraId="269FB9F0" w14:textId="77777777" w:rsidR="008609D2" w:rsidRDefault="008609D2" w:rsidP="00FE2674">
            <w:pPr>
              <w:jc w:val="both"/>
              <w:rPr>
                <w:rFonts w:ascii="Times New Roman" w:hAnsi="Times New Roman" w:cs="Times New Roman"/>
                <w:sz w:val="24"/>
                <w:szCs w:val="24"/>
                <w:lang w:val="et-EE"/>
              </w:rPr>
            </w:pPr>
          </w:p>
          <w:p w14:paraId="58ACF624" w14:textId="77777777" w:rsidR="008609D2" w:rsidRDefault="008609D2" w:rsidP="00FE2674">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kergliikurite ja pisimopeedide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Allmrkuseviid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7E6BA7A1" w14:textId="77777777" w:rsidR="008609D2" w:rsidRDefault="008609D2" w:rsidP="00FE2674">
            <w:pPr>
              <w:jc w:val="both"/>
              <w:rPr>
                <w:rFonts w:ascii="Times New Roman" w:hAnsi="Times New Roman" w:cs="Times New Roman"/>
                <w:sz w:val="24"/>
                <w:szCs w:val="24"/>
                <w:lang w:val="et-EE"/>
              </w:rPr>
            </w:pPr>
          </w:p>
          <w:p w14:paraId="030AC28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on praktikas raskesti jõustatav, kuna politsei ei ole suuteline massiliselt kontrollima iga jalgrattaga sõitva lapse või noore vanust ja kiivri olemasolu. Nõude laiendamine kõigile kergliikuri- ja pisimopeedijuhtidele tekitaks veelgi ulatuslikuma järelevalveprobleemi.</w:t>
            </w:r>
          </w:p>
          <w:p w14:paraId="4ED666D3"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D2FC552" w14:textId="77777777" w:rsidTr="00FE2674">
        <w:tc>
          <w:tcPr>
            <w:tcW w:w="4387" w:type="dxa"/>
          </w:tcPr>
          <w:p w14:paraId="5F50C6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Lisada LS § 30 lg 7 ja sõnastada see nii: </w:t>
            </w:r>
          </w:p>
          <w:p w14:paraId="38D0F6A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„(7) Teel kergliikuriga ja pisimopeediga sõitmisel peab juht kandma kinnirihmatud jalgratturikiivrit.“</w:t>
            </w:r>
          </w:p>
          <w:p w14:paraId="43947516"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15C9AD8"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4683" w:type="dxa"/>
          </w:tcPr>
          <w:p w14:paraId="48AD1FBE"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34A79C9B"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2B08474A" w14:textId="77777777" w:rsidTr="00FE2674">
        <w:tc>
          <w:tcPr>
            <w:tcW w:w="4387" w:type="dxa"/>
          </w:tcPr>
          <w:p w14:paraId="4CB19A8D"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Muuta LS § 31 lg 2 ja sõnastada see nii: </w:t>
            </w:r>
          </w:p>
          <w:p w14:paraId="5483032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Jalgrattur peab sõites hoidma juhtrauast kinni vähemalt ühe käega. Juhtrauaga kergliikuri juht, pisimopeedijuht ja mopeedijuht peavad sõites juhtrauast kinni hoidma kahe käega, välja arvatud käega hoiatusmärguandmise ajal, kui juhtrauast võib kinni hoida ühe käega.“</w:t>
            </w:r>
          </w:p>
          <w:p w14:paraId="411D4A55" w14:textId="77777777" w:rsidR="008609D2" w:rsidRPr="00866B37" w:rsidRDefault="008609D2" w:rsidP="00FE2674">
            <w:pPr>
              <w:spacing w:line="276" w:lineRule="auto"/>
              <w:jc w:val="both"/>
              <w:rPr>
                <w:rFonts w:ascii="Times New Roman" w:hAnsi="Times New Roman" w:cs="Times New Roman"/>
                <w:sz w:val="24"/>
                <w:szCs w:val="24"/>
                <w:lang w:val="et-EE"/>
              </w:rPr>
            </w:pPr>
          </w:p>
          <w:p w14:paraId="1BB9842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 Ohutuse seisukohalt on oluline, et ka juhtrauaga kergliikuri juht ja pisimopeedijuht hoiaksid juhtrauast üldjuhul kinni kahe käega. </w:t>
            </w:r>
          </w:p>
        </w:tc>
        <w:tc>
          <w:tcPr>
            <w:tcW w:w="4683" w:type="dxa"/>
          </w:tcPr>
          <w:p w14:paraId="3710C8BB" w14:textId="77777777" w:rsidR="008609D2" w:rsidRPr="007B0B0A" w:rsidRDefault="008609D2" w:rsidP="00FE2674">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t>Mittearvestatud.</w:t>
            </w:r>
          </w:p>
          <w:p w14:paraId="19F1769E"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Ettepaneku põhjendus viitab üldistatult ohutuse seisukohale, kuid puudub liiklusohutuse statistika, mis näitaks, et kergliikuri- ja pisimopeedijuhi ühe käega sõitmine oleks oluline õnnetuste põhjustaja.</w:t>
            </w:r>
          </w:p>
          <w:p w14:paraId="5F604637" w14:textId="77777777" w:rsidR="008609D2" w:rsidRDefault="008609D2" w:rsidP="00FE2674">
            <w:pPr>
              <w:jc w:val="both"/>
              <w:rPr>
                <w:rFonts w:ascii="Times New Roman" w:hAnsi="Times New Roman" w:cs="Times New Roman"/>
                <w:sz w:val="24"/>
                <w:szCs w:val="24"/>
                <w:lang w:val="et-EE"/>
              </w:rPr>
            </w:pPr>
          </w:p>
          <w:p w14:paraId="0B729C60"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46E5D409" w14:textId="77777777" w:rsidR="008609D2" w:rsidRDefault="008609D2" w:rsidP="00FE2674">
            <w:pPr>
              <w:jc w:val="both"/>
              <w:rPr>
                <w:rFonts w:ascii="Times New Roman" w:hAnsi="Times New Roman" w:cs="Times New Roman"/>
                <w:sz w:val="24"/>
                <w:szCs w:val="24"/>
                <w:lang w:val="et-EE"/>
              </w:rPr>
            </w:pPr>
          </w:p>
          <w:p w14:paraId="7A0429D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Kehtiv norm ei kohusta ühe käega sõitma – iga juhi vastutus on sõita ohutult, sh kohandades oma sõitu vastavalt sõidukile ja valida sobiv sõidukiirus ning seda kehtiv norm kuidagi ei takista.</w:t>
            </w:r>
          </w:p>
          <w:p w14:paraId="0CC635BD"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55ED547" w14:textId="77777777" w:rsidTr="00FE2674">
        <w:tc>
          <w:tcPr>
            <w:tcW w:w="4387" w:type="dxa"/>
          </w:tcPr>
          <w:p w14:paraId="77A39B2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4. Muuta LS § 31 lg 3 ja sõnastada see nii: </w:t>
            </w:r>
          </w:p>
          <w:p w14:paraId="5A8312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 Teel jalgrattaga sõites peab alla 18-aastane juht kandma kinnirihmatud jalgratturikiivrit.“</w:t>
            </w:r>
          </w:p>
          <w:p w14:paraId="715B97C3" w14:textId="77777777" w:rsidR="008609D2" w:rsidRPr="00866B37" w:rsidRDefault="008609D2" w:rsidP="00FE2674">
            <w:pPr>
              <w:spacing w:line="276" w:lineRule="auto"/>
              <w:jc w:val="both"/>
              <w:rPr>
                <w:rFonts w:ascii="Times New Roman" w:hAnsi="Times New Roman" w:cs="Times New Roman"/>
                <w:sz w:val="24"/>
                <w:szCs w:val="24"/>
                <w:lang w:val="et-EE"/>
              </w:rPr>
            </w:pPr>
          </w:p>
          <w:p w14:paraId="61DA05E1"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4683" w:type="dxa"/>
          </w:tcPr>
          <w:p w14:paraId="0420744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6C18FAEA"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1587974C" w14:textId="77777777" w:rsidTr="00FE2674">
        <w:tc>
          <w:tcPr>
            <w:tcW w:w="4387" w:type="dxa"/>
          </w:tcPr>
          <w:p w14:paraId="7228B86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5. Lisada LS § 31 lg 3</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p>
          <w:p w14:paraId="1F37C0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Teel kergliikuriga ja pisimopeediga sõitmisel peab juht kandma kinnirihmatud jalgratturikiivrit.“</w:t>
            </w:r>
          </w:p>
          <w:p w14:paraId="38DFFFD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04665D5B"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4683" w:type="dxa"/>
          </w:tcPr>
          <w:p w14:paraId="661830C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4913BEB2"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6EE9A715" w14:textId="77777777" w:rsidTr="00FE2674">
        <w:tc>
          <w:tcPr>
            <w:tcW w:w="4387" w:type="dxa"/>
          </w:tcPr>
          <w:p w14:paraId="0DC3EFE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Muuta § 35 lg 2 ja sõnastada see nii: </w:t>
            </w:r>
          </w:p>
          <w:p w14:paraId="30D7AB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Lisaks käesoleva seaduse § 17 lõikes 5 sätestatule peab juht andma teed jalakäijale, kergliikuri juhile ja jalgratturile:“</w:t>
            </w:r>
          </w:p>
          <w:p w14:paraId="5CD7DF51" w14:textId="77777777" w:rsidR="008609D2" w:rsidRPr="00866B37" w:rsidRDefault="008609D2" w:rsidP="00FE2674">
            <w:pPr>
              <w:spacing w:line="276" w:lineRule="auto"/>
              <w:jc w:val="both"/>
              <w:rPr>
                <w:rFonts w:ascii="Times New Roman" w:hAnsi="Times New Roman" w:cs="Times New Roman"/>
                <w:sz w:val="24"/>
                <w:szCs w:val="24"/>
                <w:lang w:val="et-EE"/>
              </w:rPr>
            </w:pPr>
          </w:p>
          <w:p w14:paraId="609F1026"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Eesmärk on tagada parem liiklusselgus olukorras, kus lubava jalakäija/kergliikleja rohelise tulega aeglane liikleja ei jõua kaitseaja raames sõiduteed ületatud.</w:t>
            </w:r>
          </w:p>
        </w:tc>
        <w:tc>
          <w:tcPr>
            <w:tcW w:w="4683" w:type="dxa"/>
          </w:tcPr>
          <w:p w14:paraId="513B66F5" w14:textId="77777777" w:rsidR="008609D2" w:rsidRPr="00BB1D1C"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Kaalume ettepaneku arvestamist järgmise LS muutmise eelnõu raames.</w:t>
            </w:r>
          </w:p>
        </w:tc>
      </w:tr>
      <w:tr w:rsidR="008609D2" w:rsidRPr="008C3128" w14:paraId="7F2EF461" w14:textId="77777777" w:rsidTr="00FE2674">
        <w:tc>
          <w:tcPr>
            <w:tcW w:w="4387" w:type="dxa"/>
          </w:tcPr>
          <w:p w14:paraId="14BBC7EB"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Eemaldada § 92 lg 3: </w:t>
            </w:r>
          </w:p>
          <w:p w14:paraId="02F13C7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kergliikuri ega pisimopeedi suhtes.</w:t>
            </w:r>
          </w:p>
          <w:p w14:paraId="7BA88C1F"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0C146FA3"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kergliikuri ja pisimopeedi teisaldamise võimalus.</w:t>
            </w:r>
          </w:p>
        </w:tc>
        <w:tc>
          <w:tcPr>
            <w:tcW w:w="4683" w:type="dxa"/>
          </w:tcPr>
          <w:p w14:paraId="070B79B0"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E4814A0" w14:textId="77777777" w:rsidR="008609D2" w:rsidRPr="00163EB3" w:rsidRDefault="008609D2" w:rsidP="00FE2674">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kergliikuri ja pisimopeedi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teisaldamine olukorras, kus sõiduk on pargitud nii, et see on ohtlik teistele liiklejatele või häirib oluliselt liiklust (§ 92 lg 2 p 1). See tähendab, et praktilise parkimisprobleemi lahendamiseks on KOV-il juba kehtiva õiguse alusel olemas piisavad alused.</w:t>
            </w:r>
          </w:p>
          <w:p w14:paraId="0E4C271A" w14:textId="77777777" w:rsidR="008609D2" w:rsidRPr="00163EB3" w:rsidRDefault="008609D2" w:rsidP="00FE2674">
            <w:pPr>
              <w:jc w:val="both"/>
              <w:rPr>
                <w:rFonts w:ascii="Times New Roman" w:hAnsi="Times New Roman" w:cs="Times New Roman"/>
                <w:sz w:val="24"/>
                <w:szCs w:val="24"/>
                <w:lang w:val="et-EE"/>
              </w:rPr>
            </w:pPr>
          </w:p>
          <w:p w14:paraId="1A84D648" w14:textId="77777777" w:rsidR="008609D2" w:rsidRDefault="008609D2" w:rsidP="00FE2674">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kergliikuri või pisimopeedi võib teisaldada ka kõnniteelt sõltumata sellest, kas parkimine on toimunud nõuetekohaselt või mitte. See </w:t>
            </w:r>
            <w:r>
              <w:rPr>
                <w:rFonts w:ascii="Times New Roman" w:hAnsi="Times New Roman" w:cs="Times New Roman"/>
                <w:sz w:val="24"/>
                <w:szCs w:val="24"/>
                <w:lang w:val="et-EE"/>
              </w:rPr>
              <w:t>tooks kaasa aga arusaamatu olukorra, sest</w:t>
            </w:r>
            <w:r w:rsidRPr="00163EB3">
              <w:rPr>
                <w:rFonts w:ascii="Times New Roman" w:hAnsi="Times New Roman" w:cs="Times New Roman"/>
                <w:sz w:val="24"/>
                <w:szCs w:val="24"/>
                <w:lang w:val="et-EE"/>
              </w:rPr>
              <w:t xml:space="preserve"> kõnnitee on liiklusseaduse</w:t>
            </w:r>
            <w:r>
              <w:rPr>
                <w:rFonts w:ascii="Times New Roman" w:hAnsi="Times New Roman" w:cs="Times New Roman"/>
                <w:sz w:val="24"/>
                <w:szCs w:val="24"/>
                <w:lang w:val="et-EE"/>
              </w:rPr>
              <w:t xml:space="preserve"> (vt LS § 20 lõike 4</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punkt 1)</w:t>
            </w:r>
            <w:r w:rsidRPr="00163EB3">
              <w:rPr>
                <w:rFonts w:ascii="Times New Roman" w:hAnsi="Times New Roman" w:cs="Times New Roman"/>
                <w:sz w:val="24"/>
                <w:szCs w:val="24"/>
                <w:lang w:val="et-EE"/>
              </w:rPr>
              <w:t xml:space="preserve"> kohaselt just </w:t>
            </w:r>
            <w:r>
              <w:rPr>
                <w:rFonts w:ascii="Times New Roman" w:hAnsi="Times New Roman" w:cs="Times New Roman"/>
                <w:sz w:val="24"/>
                <w:szCs w:val="24"/>
                <w:lang w:val="et-EE"/>
              </w:rPr>
              <w:t xml:space="preserve">üks neile </w:t>
            </w:r>
            <w:r w:rsidRPr="00163EB3">
              <w:rPr>
                <w:rFonts w:ascii="Times New Roman" w:hAnsi="Times New Roman" w:cs="Times New Roman"/>
                <w:sz w:val="24"/>
                <w:szCs w:val="24"/>
                <w:lang w:val="et-EE"/>
              </w:rPr>
              <w:t>sõidukite</w:t>
            </w:r>
            <w:r>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proportsionaalne ega vastaks regulatsiooni eesmärgile.</w:t>
            </w:r>
          </w:p>
          <w:p w14:paraId="751D46B8"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02E517DA" w14:textId="77777777" w:rsidTr="00FE2674">
        <w:tc>
          <w:tcPr>
            <w:tcW w:w="4387" w:type="dxa"/>
          </w:tcPr>
          <w:p w14:paraId="47623109"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8.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1 p 5 ja sõnastada see nii:</w:t>
            </w:r>
          </w:p>
          <w:p w14:paraId="1D00139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„5) renditavate või üüritavate kergliikurite, pisimopeedide ja jalgrataste piirarvu kohaliku omavalitsuse territooriumil ning korraldada mahtude jagamisel avaliku konkursi kohaliku omavalitsuse poolt määratud tingimustel.“</w:t>
            </w:r>
          </w:p>
          <w:p w14:paraId="26FC62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B50DA6E"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4683" w:type="dxa"/>
          </w:tcPr>
          <w:p w14:paraId="27D890DE"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3A3A657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Vabariigi Valitsus on renditavate või üüritavate kergliikurite, pisimopeedide ja jalgrataste piirarvu kehtestamise osas seisukoha võtnud varasemalt juba kahel korral, seda eelnõudele 614SE ja 840SE arvamuse avaldamise raames.</w:t>
            </w:r>
          </w:p>
          <w:p w14:paraId="6D54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614SE: </w:t>
            </w:r>
            <w:hyperlink r:id="rId8" w:history="1">
              <w:r w:rsidRPr="00082ECA">
                <w:rPr>
                  <w:rStyle w:val="Hperlink"/>
                  <w:rFonts w:ascii="Times New Roman" w:hAnsi="Times New Roman" w:cs="Times New Roman"/>
                  <w:sz w:val="24"/>
                  <w:szCs w:val="24"/>
                  <w:lang w:val="et-EE"/>
                </w:rPr>
                <w:t>https://www.riigikogu.ee/download/4c8df510-ea4a-4029-97cc-9e05ae789422</w:t>
              </w:r>
            </w:hyperlink>
            <w:r>
              <w:rPr>
                <w:rFonts w:ascii="Times New Roman" w:hAnsi="Times New Roman" w:cs="Times New Roman"/>
                <w:sz w:val="24"/>
                <w:szCs w:val="24"/>
                <w:lang w:val="et-EE"/>
              </w:rPr>
              <w:t xml:space="preserve"> </w:t>
            </w:r>
          </w:p>
          <w:p w14:paraId="6088F323" w14:textId="77777777" w:rsidR="008609D2" w:rsidRDefault="008609D2" w:rsidP="00FE2674">
            <w:pPr>
              <w:jc w:val="both"/>
              <w:rPr>
                <w:rFonts w:ascii="Times New Roman" w:hAnsi="Times New Roman" w:cs="Times New Roman"/>
                <w:sz w:val="24"/>
                <w:szCs w:val="24"/>
                <w:lang w:val="et-EE"/>
              </w:rPr>
            </w:pPr>
          </w:p>
          <w:p w14:paraId="00E473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840SE: </w:t>
            </w:r>
            <w:hyperlink r:id="rId9" w:history="1">
              <w:r w:rsidRPr="00082ECA">
                <w:rPr>
                  <w:rStyle w:val="Hperlink"/>
                  <w:rFonts w:ascii="Times New Roman" w:hAnsi="Times New Roman" w:cs="Times New Roman"/>
                  <w:sz w:val="24"/>
                  <w:szCs w:val="24"/>
                  <w:lang w:val="et-EE"/>
                </w:rPr>
                <w:t>https://www.riigikogu.ee/download/96c8fb80-3a9f-4ff7-a53b-a2ed03d2f109</w:t>
              </w:r>
            </w:hyperlink>
            <w:r>
              <w:rPr>
                <w:rFonts w:ascii="Times New Roman" w:hAnsi="Times New Roman" w:cs="Times New Roman"/>
                <w:sz w:val="24"/>
                <w:szCs w:val="24"/>
                <w:lang w:val="et-EE"/>
              </w:rPr>
              <w:t xml:space="preserve">  </w:t>
            </w:r>
          </w:p>
          <w:p w14:paraId="573AB957"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8609D2" w:rsidRPr="008C3128" w14:paraId="6F9C3B75" w14:textId="77777777" w:rsidTr="00FE2674">
        <w:tc>
          <w:tcPr>
            <w:tcW w:w="4387" w:type="dxa"/>
          </w:tcPr>
          <w:p w14:paraId="29D0AB96"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t>9.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selle p 1 ja 2 ning sõnastada need nii:</w:t>
            </w:r>
          </w:p>
          <w:p w14:paraId="45536579"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„(5) Ettevõtja, kes annab rendile või üürile kergliikuri, pisimopeedi või jalgratta, peab tagama järgmiste nõuete täitmise:</w:t>
            </w:r>
          </w:p>
          <w:p w14:paraId="2B68A4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687ACE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2) kergliikuri, pisimopeedi või jalgratta rendile või üürile andmisel kasutajale jalgratturikiivri kasutamise võimaluse pakkumine.“</w:t>
            </w:r>
          </w:p>
          <w:p w14:paraId="4A42EB2F" w14:textId="77777777" w:rsidR="008609D2" w:rsidRPr="00866B37" w:rsidRDefault="008609D2" w:rsidP="00FE2674">
            <w:pPr>
              <w:spacing w:line="276" w:lineRule="auto"/>
              <w:jc w:val="both"/>
              <w:rPr>
                <w:rFonts w:ascii="Times New Roman" w:hAnsi="Times New Roman" w:cs="Times New Roman"/>
                <w:sz w:val="24"/>
                <w:szCs w:val="24"/>
                <w:lang w:val="et-EE"/>
              </w:rPr>
            </w:pPr>
          </w:p>
          <w:p w14:paraId="0445351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4683" w:type="dxa"/>
          </w:tcPr>
          <w:p w14:paraId="6E12134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lastRenderedPageBreak/>
              <w:t>Arvestatud osaliselt.</w:t>
            </w:r>
          </w:p>
          <w:p w14:paraId="467ABB4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6D6E5718" w14:textId="77777777" w:rsidR="008609D2" w:rsidRPr="0002183B" w:rsidRDefault="008609D2" w:rsidP="00FE2674">
            <w:pPr>
              <w:jc w:val="both"/>
              <w:rPr>
                <w:rFonts w:ascii="Times New Roman" w:hAnsi="Times New Roman" w:cs="Times New Roman"/>
                <w:sz w:val="24"/>
                <w:szCs w:val="24"/>
                <w:lang w:val="et-EE"/>
              </w:rPr>
            </w:pPr>
          </w:p>
          <w:p w14:paraId="3D10338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punkti 2 osas on Vabariigi Valitsus seisukoha võtnud eelnõude 614SE ja 840SE-le arvamuse avaldamise raames (vt lingi VV arvamustele eelmise ettepaneku vastuse juures).</w:t>
            </w:r>
          </w:p>
          <w:p w14:paraId="31965734" w14:textId="77777777" w:rsidR="008609D2" w:rsidRPr="00866B37" w:rsidRDefault="008609D2" w:rsidP="00FE2674">
            <w:pPr>
              <w:rPr>
                <w:rFonts w:ascii="Times New Roman" w:hAnsi="Times New Roman" w:cs="Times New Roman"/>
                <w:sz w:val="24"/>
                <w:szCs w:val="24"/>
                <w:lang w:val="et-EE"/>
              </w:rPr>
            </w:pPr>
          </w:p>
        </w:tc>
      </w:tr>
      <w:tr w:rsidR="008609D2" w:rsidRPr="008C3128" w14:paraId="2D0A0A7E" w14:textId="77777777" w:rsidTr="00FE2674">
        <w:tc>
          <w:tcPr>
            <w:tcW w:w="4387" w:type="dxa"/>
          </w:tcPr>
          <w:p w14:paraId="57A1E1F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10. Muuta § 239</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bookmarkStart w:id="0" w:name="para239b1"/>
          </w:p>
          <w:bookmarkEnd w:id="0"/>
          <w:p w14:paraId="78671201"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252A9691"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karistatakse rahatrahviga kuni 50 trahviühikut.“</w:t>
            </w:r>
            <w:r w:rsidRPr="00866B37">
              <w:rPr>
                <w:rFonts w:ascii="Times New Roman" w:hAnsi="Times New Roman" w:cs="Times New Roman"/>
                <w:sz w:val="24"/>
                <w:szCs w:val="24"/>
                <w:lang w:val="et-EE"/>
              </w:rPr>
              <w:br/>
              <w:t>[</w:t>
            </w:r>
            <w:hyperlink r:id="rId10" w:history="1">
              <w:r w:rsidRPr="00866B37">
                <w:rPr>
                  <w:rFonts w:ascii="Times New Roman" w:hAnsi="Times New Roman" w:cs="Times New Roman"/>
                  <w:color w:val="467886" w:themeColor="hyperlink"/>
                  <w:sz w:val="24"/>
                  <w:szCs w:val="24"/>
                  <w:u w:val="single"/>
                  <w:lang w:val="et-EE"/>
                </w:rPr>
                <w:t>RT I, 31.05.2018, 1</w:t>
              </w:r>
            </w:hyperlink>
            <w:r w:rsidRPr="00866B37">
              <w:rPr>
                <w:rFonts w:ascii="Times New Roman" w:hAnsi="Times New Roman" w:cs="Times New Roman"/>
                <w:sz w:val="24"/>
                <w:szCs w:val="24"/>
                <w:lang w:val="et-EE"/>
              </w:rPr>
              <w:t> - jõust. 01.01.2019]</w:t>
            </w:r>
          </w:p>
          <w:p w14:paraId="6DDF09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2071B3AA"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4683" w:type="dxa"/>
          </w:tcPr>
          <w:p w14:paraId="45064039"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1BDA9EC7"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3FE18F56" w14:textId="77777777" w:rsidTr="00FE2674">
        <w:tc>
          <w:tcPr>
            <w:tcW w:w="4387" w:type="dxa"/>
          </w:tcPr>
          <w:p w14:paraId="754141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11. Täiendada käesoleva liiklusseaduse muutmise seaduse eelnõu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järgmiselt:</w:t>
            </w:r>
          </w:p>
          <w:p w14:paraId="636FB2B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Kergliikuri, pisimopeedi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vanuse vastavust juhi vanuse alammäärale ja juhtimisõiguse olemasolu.“</w:t>
            </w:r>
          </w:p>
          <w:p w14:paraId="4F2831A8" w14:textId="77777777" w:rsidR="008609D2" w:rsidRPr="00866B37" w:rsidRDefault="008609D2" w:rsidP="00FE2674">
            <w:pPr>
              <w:spacing w:line="276" w:lineRule="auto"/>
              <w:jc w:val="both"/>
              <w:rPr>
                <w:rFonts w:ascii="Times New Roman" w:hAnsi="Times New Roman" w:cs="Times New Roman"/>
                <w:sz w:val="24"/>
                <w:szCs w:val="24"/>
                <w:lang w:val="et-EE"/>
              </w:rPr>
            </w:pPr>
          </w:p>
          <w:p w14:paraId="5405DAB0"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4683" w:type="dxa"/>
          </w:tcPr>
          <w:p w14:paraId="7FA377E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3D3C2E0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48BE1968" w14:textId="77777777" w:rsidR="008609D2" w:rsidRPr="00866B37" w:rsidRDefault="008609D2" w:rsidP="00FE2674">
            <w:pPr>
              <w:rPr>
                <w:rFonts w:ascii="Times New Roman" w:hAnsi="Times New Roman" w:cs="Times New Roman"/>
                <w:sz w:val="24"/>
                <w:szCs w:val="24"/>
                <w:lang w:val="et-EE"/>
              </w:rPr>
            </w:pPr>
          </w:p>
        </w:tc>
      </w:tr>
      <w:tr w:rsidR="008609D2" w:rsidRPr="008C3128" w14:paraId="496DEE63" w14:textId="77777777" w:rsidTr="00FE2674">
        <w:tc>
          <w:tcPr>
            <w:tcW w:w="4387" w:type="dxa"/>
          </w:tcPr>
          <w:p w14:paraId="4B44A6F1"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12. </w:t>
            </w:r>
            <w:r w:rsidRPr="00866B37">
              <w:rPr>
                <w:rFonts w:ascii="Times New Roman" w:hAnsi="Times New Roman" w:cs="Times New Roman"/>
                <w:b/>
                <w:sz w:val="24"/>
                <w:szCs w:val="24"/>
                <w:lang w:val="et-EE"/>
              </w:rPr>
              <w:t xml:space="preserve">Seletuskirja/seadusesse lisada, et kohaliku omavalitsuse huvi on teha eelkontrolli, et turule tulija vastaks </w:t>
            </w:r>
            <w:r w:rsidRPr="00866B37">
              <w:rPr>
                <w:rFonts w:ascii="Times New Roman" w:hAnsi="Times New Roman" w:cs="Times New Roman"/>
                <w:b/>
                <w:sz w:val="24"/>
                <w:szCs w:val="24"/>
                <w:lang w:val="et-EE"/>
              </w:rPr>
              <w:lastRenderedPageBreak/>
              <w:t>seaduses kehtestatud tingimustele enne turule tulekut.</w:t>
            </w:r>
          </w:p>
          <w:p w14:paraId="23C53715"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5FDED7B3"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4683" w:type="dxa"/>
          </w:tcPr>
          <w:p w14:paraId="0305DB47" w14:textId="77777777" w:rsidR="008609D2" w:rsidRDefault="008609D2" w:rsidP="00FE2674">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lastRenderedPageBreak/>
              <w:t>Mittearvestatud.</w:t>
            </w:r>
          </w:p>
          <w:p w14:paraId="12B9DFD4" w14:textId="77777777" w:rsidR="008609D2" w:rsidRDefault="008609D2" w:rsidP="00FE2674">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 xml:space="preserve">punktis 8 esitatud viiteid Vabariigi Valitsuse arvamustele, mis puudutab sõidukite arvu piiramist. Sõidukite arvu piiramine ongi oma olemuselt eelkontroll ning sellist </w:t>
            </w:r>
            <w:r>
              <w:rPr>
                <w:rFonts w:ascii="Times New Roman" w:hAnsi="Times New Roman" w:cs="Times New Roman"/>
                <w:sz w:val="24"/>
                <w:szCs w:val="24"/>
                <w:lang w:val="et-EE"/>
              </w:rPr>
              <w:lastRenderedPageBreak/>
              <w:t>eelkontrolli ehk tegevusloakohustust Vabariigi Valitsus ei ole toetanud.</w:t>
            </w:r>
          </w:p>
          <w:p w14:paraId="7FCC81DC" w14:textId="77777777" w:rsidR="008609D2" w:rsidRDefault="008609D2" w:rsidP="00FE2674">
            <w:pPr>
              <w:jc w:val="both"/>
              <w:rPr>
                <w:rFonts w:ascii="Times New Roman" w:hAnsi="Times New Roman" w:cs="Times New Roman"/>
                <w:sz w:val="24"/>
                <w:szCs w:val="24"/>
                <w:lang w:val="et-EE"/>
              </w:rPr>
            </w:pPr>
          </w:p>
          <w:p w14:paraId="639ECE74"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Enamus majandustegevusest Eestis on vaba majandustegevus, millele lisanduvad teavitamiskohustuslikud tegevusalad ja tegevusloastatud tegevusalad. Loamenetluse</w:t>
            </w:r>
            <w:r w:rsidRPr="00CF57AC">
              <w:rPr>
                <w:rFonts w:ascii="Times New Roman" w:hAnsi="Times New Roman" w:cs="Times New Roman"/>
                <w:sz w:val="24"/>
                <w:szCs w:val="24"/>
                <w:lang w:val="et-EE"/>
              </w:rPr>
              <w:t xml:space="preserve"> kehtestamine rendi- ja üüriteenusele oleks </w:t>
            </w:r>
            <w:r>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Pr>
                <w:rFonts w:ascii="Times New Roman" w:hAnsi="Times New Roman" w:cs="Times New Roman"/>
                <w:sz w:val="24"/>
                <w:szCs w:val="24"/>
                <w:lang w:val="et-EE"/>
              </w:rPr>
              <w:t xml:space="preserve"> Esitatud ettepanekus seda tehtud ei ole.</w:t>
            </w:r>
          </w:p>
          <w:p w14:paraId="5E6329F5" w14:textId="77777777" w:rsidR="008609D2" w:rsidRPr="00CF57AC" w:rsidRDefault="008609D2" w:rsidP="00FE2674">
            <w:pPr>
              <w:jc w:val="both"/>
              <w:rPr>
                <w:rFonts w:ascii="Times New Roman" w:hAnsi="Times New Roman" w:cs="Times New Roman"/>
                <w:sz w:val="24"/>
                <w:szCs w:val="24"/>
                <w:lang w:val="et-EE"/>
              </w:rPr>
            </w:pPr>
          </w:p>
          <w:p w14:paraId="1D4D7279"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CF57AC">
              <w:rPr>
                <w:rFonts w:ascii="Times New Roman" w:hAnsi="Times New Roman" w:cs="Times New Roman"/>
                <w:sz w:val="24"/>
                <w:szCs w:val="24"/>
                <w:lang w:val="et-EE"/>
              </w:rPr>
              <w:t>ehtiv LS § 190</w:t>
            </w:r>
            <w:r>
              <w:rPr>
                <w:rFonts w:ascii="Times New Roman" w:hAnsi="Times New Roman" w:cs="Times New Roman"/>
                <w:sz w:val="24"/>
                <w:szCs w:val="24"/>
                <w:vertAlign w:val="superscript"/>
                <w:lang w:val="et-EE"/>
              </w:rPr>
              <w:t>14</w:t>
            </w:r>
            <w:r w:rsidRPr="00CF57AC">
              <w:rPr>
                <w:rFonts w:ascii="Times New Roman" w:hAnsi="Times New Roman" w:cs="Times New Roman"/>
                <w:sz w:val="24"/>
                <w:szCs w:val="24"/>
                <w:lang w:val="et-EE"/>
              </w:rPr>
              <w:t xml:space="preserve"> ja eelnõuga lisatavad lõiked 5–7 koos § 190</w:t>
            </w:r>
            <w:r>
              <w:rPr>
                <w:rFonts w:ascii="Times New Roman" w:hAnsi="Times New Roman" w:cs="Times New Roman"/>
                <w:sz w:val="24"/>
                <w:szCs w:val="24"/>
                <w:vertAlign w:val="superscript"/>
                <w:lang w:val="et-EE"/>
              </w:rPr>
              <w:t>15</w:t>
            </w:r>
            <w:r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3F2D56F6" w14:textId="77777777" w:rsidR="008609D2" w:rsidRPr="0025793C" w:rsidRDefault="008609D2" w:rsidP="00FE2674">
            <w:pPr>
              <w:jc w:val="both"/>
              <w:rPr>
                <w:rFonts w:ascii="Times New Roman" w:hAnsi="Times New Roman" w:cs="Times New Roman"/>
                <w:sz w:val="24"/>
                <w:szCs w:val="24"/>
                <w:lang w:val="et-EE"/>
              </w:rPr>
            </w:pPr>
          </w:p>
        </w:tc>
      </w:tr>
      <w:tr w:rsidR="008609D2" w:rsidRPr="008C3128" w14:paraId="6B21BA77" w14:textId="77777777" w:rsidTr="00FE2674">
        <w:tc>
          <w:tcPr>
            <w:tcW w:w="4387" w:type="dxa"/>
          </w:tcPr>
          <w:p w14:paraId="195F2FB2"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13. </w:t>
            </w:r>
            <w:r w:rsidRPr="00866B37">
              <w:rPr>
                <w:rFonts w:ascii="Times New Roman" w:hAnsi="Times New Roman" w:cs="Times New Roman"/>
                <w:b/>
                <w:sz w:val="24"/>
                <w:szCs w:val="24"/>
                <w:lang w:val="et-EE"/>
              </w:rPr>
              <w:t xml:space="preserve">Seadusega näha ette, et kohalikul omavalitsusel oleks võimalus kontrollida seadusega kehtestatud nõudeid ja vajadusel sanktsioneerida. </w:t>
            </w:r>
          </w:p>
          <w:p w14:paraId="73B5906F"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1772EB3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Kui kergliikur on pargitud liiklusseaduse või linnavolikogu määruse vastaselt, on kohalikul omavalitsusel õigus olukord fikseerida ja toimetada valesti pargitud sõiduk hoiukohta, mille kulud tasub teenust pakkuv rendifirma.</w:t>
            </w:r>
          </w:p>
        </w:tc>
        <w:tc>
          <w:tcPr>
            <w:tcW w:w="4683" w:type="dxa"/>
          </w:tcPr>
          <w:p w14:paraId="2EB54377" w14:textId="77777777" w:rsidR="008609D2" w:rsidRPr="00AA7532" w:rsidRDefault="008609D2" w:rsidP="00FE2674">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t>Arvestatud.</w:t>
            </w:r>
          </w:p>
          <w:p w14:paraId="7AE9FA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Teisaldamise alused on sätestatud juba kehtiva LS § 92 lõikes 2.</w:t>
            </w:r>
          </w:p>
          <w:p w14:paraId="7D3A2641" w14:textId="77777777" w:rsidR="008609D2" w:rsidRDefault="008609D2" w:rsidP="00FE2674">
            <w:pPr>
              <w:jc w:val="both"/>
              <w:rPr>
                <w:rFonts w:ascii="Times New Roman" w:hAnsi="Times New Roman" w:cs="Times New Roman"/>
                <w:sz w:val="24"/>
                <w:szCs w:val="24"/>
                <w:lang w:val="et-EE"/>
              </w:rPr>
            </w:pPr>
          </w:p>
          <w:p w14:paraId="3ADA7E08"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Muude majandustegevuse nõuete osas on KOV üksusel </w:t>
            </w:r>
            <w:r w:rsidRPr="00CD0E31">
              <w:rPr>
                <w:rFonts w:ascii="Times New Roman" w:hAnsi="Times New Roman" w:cs="Times New Roman"/>
                <w:sz w:val="24"/>
                <w:szCs w:val="24"/>
                <w:lang w:val="et-EE"/>
              </w:rPr>
              <w:t>LS §-st 190</w:t>
            </w:r>
            <w:r>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8609D2" w:rsidRPr="008C3128" w14:paraId="6B008990" w14:textId="77777777" w:rsidTr="00FE2674">
        <w:tc>
          <w:tcPr>
            <w:tcW w:w="4387" w:type="dxa"/>
          </w:tcPr>
          <w:p w14:paraId="07FB64F7"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14. </w:t>
            </w:r>
            <w:r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525D036A" w14:textId="77777777" w:rsidR="008609D2" w:rsidRPr="00866B37" w:rsidRDefault="008609D2" w:rsidP="00FE2674">
            <w:pPr>
              <w:spacing w:line="276" w:lineRule="auto"/>
              <w:jc w:val="both"/>
              <w:rPr>
                <w:rFonts w:ascii="Times New Roman" w:hAnsi="Times New Roman" w:cs="Times New Roman"/>
                <w:b/>
                <w:i/>
                <w:iCs/>
                <w:sz w:val="24"/>
                <w:szCs w:val="24"/>
                <w:lang w:val="et-EE"/>
              </w:rPr>
            </w:pPr>
          </w:p>
          <w:p w14:paraId="5558CF6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4683" w:type="dxa"/>
          </w:tcPr>
          <w:p w14:paraId="4B1875DC" w14:textId="77777777" w:rsidR="008609D2" w:rsidRPr="00E80258"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Pr="000B649C">
              <w:rPr>
                <w:rFonts w:ascii="Times New Roman" w:hAnsi="Times New Roman" w:cs="Times New Roman"/>
                <w:b/>
                <w:bCs/>
                <w:sz w:val="24"/>
                <w:szCs w:val="24"/>
                <w:lang w:val="et-EE"/>
              </w:rPr>
              <w:t>.</w:t>
            </w:r>
          </w:p>
          <w:p w14:paraId="046E468D"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5954998" w14:textId="77777777" w:rsidR="008609D2" w:rsidRDefault="008609D2" w:rsidP="00FE2674">
            <w:pPr>
              <w:jc w:val="both"/>
              <w:rPr>
                <w:rFonts w:ascii="Times New Roman" w:hAnsi="Times New Roman" w:cs="Times New Roman"/>
                <w:sz w:val="24"/>
                <w:szCs w:val="24"/>
                <w:lang w:val="et-EE"/>
              </w:rPr>
            </w:pPr>
          </w:p>
          <w:p w14:paraId="1B3512CE" w14:textId="77777777" w:rsidR="008609D2" w:rsidRPr="00355911"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Pr>
                <w:rFonts w:ascii="Times New Roman" w:hAnsi="Times New Roman" w:cs="Times New Roman"/>
                <w:sz w:val="24"/>
                <w:szCs w:val="24"/>
                <w:lang w:val="et-EE"/>
              </w:rPr>
              <w:t>geograafilised ja ajalised kiiruspiiranguid ning parkimispiiranguid. Sh ei ole välistatud ka ajutised piirangud</w:t>
            </w:r>
            <w:r w:rsidRPr="00E80258">
              <w:rPr>
                <w:rFonts w:ascii="Times New Roman" w:hAnsi="Times New Roman" w:cs="Times New Roman"/>
                <w:sz w:val="24"/>
                <w:szCs w:val="24"/>
                <w:lang w:val="et-EE"/>
              </w:rPr>
              <w:t>.</w:t>
            </w:r>
            <w:r>
              <w:rPr>
                <w:rFonts w:ascii="Times New Roman" w:hAnsi="Times New Roman" w:cs="Times New Roman"/>
                <w:sz w:val="24"/>
                <w:szCs w:val="24"/>
                <w:lang w:val="et-EE"/>
              </w:rPr>
              <w:t xml:space="preserve"> Ehk k</w:t>
            </w:r>
            <w:r w:rsidRPr="00160C1E">
              <w:rPr>
                <w:rFonts w:ascii="Times New Roman" w:hAnsi="Times New Roman" w:cs="Times New Roman"/>
                <w:sz w:val="24"/>
                <w:szCs w:val="24"/>
                <w:lang w:val="et-EE"/>
              </w:rPr>
              <w:t xml:space="preserve">ehtiv LS regulatsioon </w:t>
            </w:r>
            <w:r w:rsidRPr="00160C1E">
              <w:rPr>
                <w:rFonts w:ascii="Times New Roman" w:hAnsi="Times New Roman" w:cs="Times New Roman"/>
                <w:sz w:val="24"/>
                <w:szCs w:val="24"/>
                <w:lang w:val="et-EE"/>
              </w:rPr>
              <w:lastRenderedPageBreak/>
              <w:t>juba annab KOV üksusele reaalsed</w:t>
            </w:r>
            <w:r>
              <w:rPr>
                <w:rFonts w:ascii="Times New Roman" w:hAnsi="Times New Roman" w:cs="Times New Roman"/>
                <w:sz w:val="24"/>
                <w:szCs w:val="24"/>
                <w:lang w:val="et-EE"/>
              </w:rPr>
              <w:t xml:space="preserve">, </w:t>
            </w:r>
            <w:r w:rsidRPr="00160C1E">
              <w:rPr>
                <w:rFonts w:ascii="Times New Roman" w:hAnsi="Times New Roman" w:cs="Times New Roman"/>
                <w:sz w:val="24"/>
                <w:szCs w:val="24"/>
                <w:lang w:val="et-EE"/>
              </w:rPr>
              <w:t>praktilised</w:t>
            </w:r>
            <w:r>
              <w:rPr>
                <w:rFonts w:ascii="Times New Roman" w:hAnsi="Times New Roman" w:cs="Times New Roman"/>
                <w:sz w:val="24"/>
                <w:szCs w:val="24"/>
                <w:lang w:val="et-EE"/>
              </w:rPr>
              <w:t xml:space="preserve"> ja paindlikud</w:t>
            </w:r>
            <w:r w:rsidRPr="00160C1E">
              <w:rPr>
                <w:rFonts w:ascii="Times New Roman" w:hAnsi="Times New Roman" w:cs="Times New Roman"/>
                <w:sz w:val="24"/>
                <w:szCs w:val="24"/>
                <w:lang w:val="et-EE"/>
              </w:rPr>
              <w:t xml:space="preserve"> tööriistad</w:t>
            </w:r>
            <w:r>
              <w:rPr>
                <w:rFonts w:ascii="Times New Roman" w:hAnsi="Times New Roman" w:cs="Times New Roman"/>
                <w:sz w:val="24"/>
                <w:szCs w:val="24"/>
                <w:lang w:val="et-EE"/>
              </w:rPr>
              <w:t>,</w:t>
            </w:r>
            <w:r w:rsidRPr="00160C1E">
              <w:rPr>
                <w:rFonts w:ascii="Times New Roman" w:hAnsi="Times New Roman" w:cs="Times New Roman"/>
                <w:sz w:val="24"/>
                <w:szCs w:val="24"/>
                <w:lang w:val="et-EE"/>
              </w:rPr>
              <w:t xml:space="preserve"> kuidas rendi</w:t>
            </w:r>
            <w:r>
              <w:rPr>
                <w:rFonts w:ascii="Times New Roman" w:hAnsi="Times New Roman" w:cs="Times New Roman"/>
                <w:sz w:val="24"/>
                <w:szCs w:val="24"/>
                <w:lang w:val="et-EE"/>
              </w:rPr>
              <w:t xml:space="preserve">- ja üürisõidukite </w:t>
            </w:r>
            <w:r w:rsidRPr="00160C1E">
              <w:rPr>
                <w:rFonts w:ascii="Times New Roman" w:hAnsi="Times New Roman" w:cs="Times New Roman"/>
                <w:sz w:val="24"/>
                <w:szCs w:val="24"/>
                <w:lang w:val="et-EE"/>
              </w:rPr>
              <w:t>majandustegevust reguleerida.</w:t>
            </w:r>
            <w:r>
              <w:rPr>
                <w:rFonts w:ascii="Times New Roman" w:hAnsi="Times New Roman" w:cs="Times New Roman"/>
                <w:sz w:val="24"/>
                <w:szCs w:val="24"/>
                <w:lang w:val="et-EE"/>
              </w:rPr>
              <w:t xml:space="preserve"> </w:t>
            </w:r>
            <w:r w:rsidRPr="00355911">
              <w:rPr>
                <w:rFonts w:ascii="Times New Roman" w:hAnsi="Times New Roman" w:cs="Times New Roman"/>
                <w:sz w:val="24"/>
                <w:szCs w:val="24"/>
                <w:lang w:val="et-EE"/>
              </w:rPr>
              <w:t>KOV saab juba praegu reguleerida:</w:t>
            </w:r>
          </w:p>
          <w:p w14:paraId="5E1F205B" w14:textId="77777777" w:rsidR="008609D2" w:rsidRPr="0035591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6B2933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(geopiiranguga parkimisalad).</w:t>
            </w:r>
          </w:p>
          <w:p w14:paraId="26B32DC9" w14:textId="77777777" w:rsidR="008609D2" w:rsidRDefault="008609D2" w:rsidP="00FE2674">
            <w:pPr>
              <w:jc w:val="both"/>
              <w:rPr>
                <w:rFonts w:ascii="Times New Roman" w:hAnsi="Times New Roman" w:cs="Times New Roman"/>
                <w:sz w:val="24"/>
                <w:szCs w:val="24"/>
                <w:lang w:val="et-EE"/>
              </w:rPr>
            </w:pPr>
          </w:p>
          <w:p w14:paraId="42F03430" w14:textId="77777777" w:rsidR="008609D2" w:rsidRDefault="008609D2" w:rsidP="00FE2674">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geopiirang. </w:t>
            </w:r>
            <w:r>
              <w:rPr>
                <w:rFonts w:ascii="Times New Roman" w:hAnsi="Times New Roman" w:cs="Times New Roman"/>
                <w:sz w:val="24"/>
                <w:szCs w:val="24"/>
                <w:lang w:val="et-EE"/>
              </w:rPr>
              <w:t>Näiteks kui toimub mingis piirkonnas öösiti palju õnnetusti, siis on võimalik kehtestada ö</w:t>
            </w:r>
            <w:r w:rsidRPr="009F2C02">
              <w:rPr>
                <w:rFonts w:ascii="Times New Roman" w:hAnsi="Times New Roman" w:cs="Times New Roman"/>
                <w:sz w:val="24"/>
                <w:szCs w:val="24"/>
                <w:lang w:val="et-EE"/>
              </w:rPr>
              <w:t xml:space="preserve">ine kiiruspiirang. </w:t>
            </w:r>
            <w:r>
              <w:rPr>
                <w:rFonts w:ascii="Times New Roman" w:hAnsi="Times New Roman" w:cs="Times New Roman"/>
                <w:sz w:val="24"/>
                <w:szCs w:val="24"/>
                <w:lang w:val="et-EE"/>
              </w:rPr>
              <w:t xml:space="preserve">Kui parkimine ei toimi, siis on võimalik muuta nö parkimistaskute </w:t>
            </w:r>
            <w:r w:rsidRPr="009F2C02">
              <w:rPr>
                <w:rFonts w:ascii="Times New Roman" w:hAnsi="Times New Roman" w:cs="Times New Roman"/>
                <w:sz w:val="24"/>
                <w:szCs w:val="24"/>
                <w:lang w:val="et-EE"/>
              </w:rPr>
              <w:t>võrgustikku.</w:t>
            </w:r>
          </w:p>
          <w:p w14:paraId="140EE9CF" w14:textId="77777777" w:rsidR="008609D2" w:rsidRPr="00E80258" w:rsidRDefault="008609D2" w:rsidP="00FE2674">
            <w:pPr>
              <w:jc w:val="both"/>
              <w:rPr>
                <w:rFonts w:ascii="Times New Roman" w:hAnsi="Times New Roman" w:cs="Times New Roman"/>
                <w:sz w:val="24"/>
                <w:szCs w:val="24"/>
                <w:lang w:val="et-EE"/>
              </w:rPr>
            </w:pPr>
          </w:p>
          <w:p w14:paraId="1B2C71E8"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131AA49B" w14:textId="77777777" w:rsidR="008609D2" w:rsidRDefault="008609D2" w:rsidP="00FE2674">
            <w:pPr>
              <w:jc w:val="both"/>
              <w:rPr>
                <w:rFonts w:ascii="Times New Roman" w:hAnsi="Times New Roman" w:cs="Times New Roman"/>
                <w:sz w:val="24"/>
                <w:szCs w:val="24"/>
                <w:lang w:val="et-EE"/>
              </w:rPr>
            </w:pPr>
          </w:p>
          <w:p w14:paraId="00298130"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534DCEBA" w14:textId="77777777" w:rsidR="008609D2" w:rsidRPr="00264A13" w:rsidRDefault="008609D2" w:rsidP="00FE2674">
            <w:pPr>
              <w:jc w:val="both"/>
              <w:rPr>
                <w:rFonts w:ascii="Times New Roman" w:hAnsi="Times New Roman" w:cs="Times New Roman"/>
                <w:sz w:val="24"/>
                <w:szCs w:val="24"/>
                <w:lang w:val="et-EE"/>
              </w:rPr>
            </w:pPr>
          </w:p>
        </w:tc>
      </w:tr>
      <w:tr w:rsidR="008609D2" w:rsidRPr="008C3128" w14:paraId="708B04B3" w14:textId="77777777" w:rsidTr="00FE2674">
        <w:tc>
          <w:tcPr>
            <w:tcW w:w="4387" w:type="dxa"/>
          </w:tcPr>
          <w:p w14:paraId="0EAA594B" w14:textId="77777777" w:rsidR="008609D2" w:rsidRPr="00866B37" w:rsidRDefault="008609D2" w:rsidP="00FE2674">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lastRenderedPageBreak/>
              <w:t>15. Eemaldada käesoleva l</w:t>
            </w:r>
            <w:r w:rsidRPr="00866B37">
              <w:rPr>
                <w:rFonts w:ascii="Times New Roman" w:hAnsi="Times New Roman" w:cs="Times New Roman"/>
                <w:b/>
                <w:sz w:val="24"/>
                <w:szCs w:val="24"/>
                <w:lang w:val="et-EE" w:eastAsia="ar-SA"/>
              </w:rPr>
              <w:t>iiklusseaduse muutmise seaduse eelnõu seletuskirja „</w:t>
            </w:r>
            <w:r w:rsidRPr="00866B37">
              <w:rPr>
                <w:rFonts w:ascii="Times New Roman" w:hAnsi="Times New Roman" w:cs="Times New Roman"/>
                <w:b/>
                <w:color w:val="000000"/>
                <w:sz w:val="24"/>
                <w:szCs w:val="24"/>
                <w:lang w:val="et-EE" w:eastAsia="ar-SA"/>
              </w:rPr>
              <w:t>LS-i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8304F04"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Kontrolltehing on siiski viimane abinõu, mida kohaldatakse üksnes siis, kui muude meetmetega ei ole rikkumise tuvastamine võimalik või on oluliselt raskem.</w:t>
            </w:r>
          </w:p>
          <w:p w14:paraId="30540BD8"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23572A92"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4683" w:type="dxa"/>
          </w:tcPr>
          <w:p w14:paraId="6208F95B" w14:textId="77777777" w:rsidR="008609D2" w:rsidRPr="006E3210"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0D52FB7E" w14:textId="77777777" w:rsidR="008609D2" w:rsidRPr="002C776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Pr="002C776D">
              <w:rPr>
                <w:rFonts w:ascii="Times New Roman" w:hAnsi="Times New Roman" w:cs="Times New Roman"/>
                <w:sz w:val="24"/>
                <w:szCs w:val="24"/>
                <w:lang w:val="et-EE"/>
              </w:rPr>
              <w:t>Kontrolltehingu kohaldamine üksnes siis, kui muude meetmetega ei ole rikkumise tuvastamine võimalik või on oluliselt raskem</w:t>
            </w:r>
            <w:r>
              <w:rPr>
                <w:rFonts w:ascii="Times New Roman" w:hAnsi="Times New Roman" w:cs="Times New Roman"/>
                <w:sz w:val="24"/>
                <w:szCs w:val="24"/>
                <w:lang w:val="et-EE"/>
              </w:rPr>
              <w:t>,</w:t>
            </w:r>
            <w:r w:rsidRPr="002C776D">
              <w:rPr>
                <w:rFonts w:ascii="Times New Roman" w:hAnsi="Times New Roman" w:cs="Times New Roman"/>
                <w:sz w:val="24"/>
                <w:szCs w:val="24"/>
                <w:lang w:val="et-EE"/>
              </w:rPr>
              <w:t xml:space="preserve"> tuleneb eelnõu sõnastusest endast (lisatav LS § 190</w:t>
            </w:r>
            <w:r>
              <w:rPr>
                <w:rFonts w:ascii="Times New Roman" w:hAnsi="Times New Roman" w:cs="Times New Roman"/>
                <w:sz w:val="24"/>
                <w:szCs w:val="24"/>
                <w:vertAlign w:val="superscript"/>
                <w:lang w:val="et-EE"/>
              </w:rPr>
              <w:t>15</w:t>
            </w:r>
            <w:r w:rsidRPr="002C776D">
              <w:rPr>
                <w:rFonts w:ascii="Times New Roman" w:hAnsi="Times New Roman" w:cs="Times New Roman"/>
                <w:sz w:val="24"/>
                <w:szCs w:val="24"/>
                <w:lang w:val="et-EE"/>
              </w:rPr>
              <w:t xml:space="preserve"> lõige 3). Seletuskirjas oleva selgituse eemaldamine ei muuda seaduse sisu.</w:t>
            </w:r>
          </w:p>
          <w:p w14:paraId="4386C5AC" w14:textId="77777777" w:rsidR="008609D2" w:rsidRDefault="008609D2" w:rsidP="00FE2674">
            <w:pPr>
              <w:jc w:val="both"/>
              <w:rPr>
                <w:rFonts w:ascii="Times New Roman" w:hAnsi="Times New Roman" w:cs="Times New Roman"/>
                <w:sz w:val="24"/>
                <w:szCs w:val="24"/>
                <w:lang w:val="et-EE"/>
              </w:rPr>
            </w:pPr>
          </w:p>
          <w:p w14:paraId="245A3A77" w14:textId="77777777" w:rsidR="008609D2" w:rsidRDefault="008609D2" w:rsidP="00FE2674">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3481BF0C"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268F2202" w14:textId="77777777" w:rsidTr="00FE2674">
        <w:tc>
          <w:tcPr>
            <w:tcW w:w="4387" w:type="dxa"/>
          </w:tcPr>
          <w:p w14:paraId="204042F6"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t xml:space="preserve">16. Seadusega näha ette, et kohalikul omavalitsusel oleks õigus nõuda GPS seadme kasutamist. </w:t>
            </w:r>
          </w:p>
          <w:p w14:paraId="5C559BA0"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5B40352C"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4683" w:type="dxa"/>
          </w:tcPr>
          <w:p w14:paraId="4944AFFA" w14:textId="77777777" w:rsidR="008609D2" w:rsidRPr="00861CC5"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lastRenderedPageBreak/>
              <w:t>Mittearvestatud.</w:t>
            </w:r>
          </w:p>
          <w:p w14:paraId="6B1FDF3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Pr="00127346">
              <w:rPr>
                <w:rFonts w:ascii="Times New Roman" w:hAnsi="Times New Roman" w:cs="Times New Roman"/>
                <w:sz w:val="24"/>
                <w:szCs w:val="24"/>
                <w:lang w:val="et-EE"/>
              </w:rPr>
              <w:t xml:space="preserve"> isikuandmete </w:t>
            </w:r>
            <w:r w:rsidRPr="00127346">
              <w:rPr>
                <w:rFonts w:ascii="Times New Roman" w:hAnsi="Times New Roman" w:cs="Times New Roman"/>
                <w:sz w:val="24"/>
                <w:szCs w:val="24"/>
                <w:lang w:val="et-EE"/>
              </w:rPr>
              <w:lastRenderedPageBreak/>
              <w:t>töötlemist isikuandmete kaitse üldmääruse (2016/679) tähenduses, kuna rendi</w:t>
            </w:r>
            <w:r>
              <w:rPr>
                <w:rFonts w:ascii="Times New Roman" w:hAnsi="Times New Roman" w:cs="Times New Roman"/>
                <w:sz w:val="24"/>
                <w:szCs w:val="24"/>
                <w:lang w:val="et-EE"/>
              </w:rPr>
              <w:t>- või üüri</w:t>
            </w:r>
            <w:r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Pr="00127346">
              <w:rPr>
                <w:rFonts w:ascii="Times New Roman" w:hAnsi="Times New Roman" w:cs="Times New Roman"/>
                <w:sz w:val="24"/>
                <w:szCs w:val="24"/>
                <w:lang w:val="et-EE"/>
              </w:rPr>
              <w:t>,</w:t>
            </w:r>
            <w:r>
              <w:rPr>
                <w:rFonts w:ascii="Times New Roman" w:hAnsi="Times New Roman" w:cs="Times New Roman"/>
                <w:sz w:val="24"/>
                <w:szCs w:val="24"/>
                <w:lang w:val="et-EE"/>
              </w:rPr>
              <w:t xml:space="preserve"> töötlemise proportsionaalsuse hindamist ja põhjendamist,</w:t>
            </w:r>
            <w:r w:rsidRPr="00127346">
              <w:rPr>
                <w:rFonts w:ascii="Times New Roman" w:hAnsi="Times New Roman" w:cs="Times New Roman"/>
                <w:sz w:val="24"/>
                <w:szCs w:val="24"/>
                <w:lang w:val="et-EE"/>
              </w:rPr>
              <w:t xml:space="preserve"> andmete säilitamise tähtaja määramist</w:t>
            </w:r>
            <w:r>
              <w:rPr>
                <w:rFonts w:ascii="Times New Roman" w:hAnsi="Times New Roman" w:cs="Times New Roman"/>
                <w:sz w:val="24"/>
                <w:szCs w:val="24"/>
                <w:lang w:val="et-EE"/>
              </w:rPr>
              <w:t xml:space="preserve"> ja</w:t>
            </w:r>
            <w:r w:rsidRPr="00127346">
              <w:rPr>
                <w:rFonts w:ascii="Times New Roman" w:hAnsi="Times New Roman" w:cs="Times New Roman"/>
                <w:sz w:val="24"/>
                <w:szCs w:val="24"/>
                <w:lang w:val="et-EE"/>
              </w:rPr>
              <w:t xml:space="preserve"> juurdepääsu tingimuste sätestamist. </w:t>
            </w:r>
            <w:r>
              <w:rPr>
                <w:rFonts w:ascii="Times New Roman" w:hAnsi="Times New Roman" w:cs="Times New Roman"/>
                <w:sz w:val="24"/>
                <w:szCs w:val="24"/>
                <w:lang w:val="et-EE"/>
              </w:rPr>
              <w:t>Sellist ulatuslikku põhiõiguste riivet sisaldavat muudatust käesoleva eelnõuga kavandatud ei ole. See eeldaks andmekaitsealase mõjuhinnangu koostamist ja ka Andmekaitse Inspektsiooni kaasamist.</w:t>
            </w:r>
          </w:p>
          <w:p w14:paraId="40C403B2" w14:textId="77777777" w:rsidR="008609D2" w:rsidRPr="00127346" w:rsidRDefault="008609D2" w:rsidP="00FE2674">
            <w:pPr>
              <w:jc w:val="both"/>
              <w:rPr>
                <w:rFonts w:ascii="Times New Roman" w:hAnsi="Times New Roman" w:cs="Times New Roman"/>
                <w:sz w:val="24"/>
                <w:szCs w:val="24"/>
                <w:lang w:val="et-EE"/>
              </w:rPr>
            </w:pPr>
          </w:p>
          <w:p w14:paraId="3ACEAA17" w14:textId="77777777" w:rsidR="008609D2" w:rsidRPr="00127346" w:rsidRDefault="008609D2" w:rsidP="00FE2674">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Pr>
                <w:rFonts w:ascii="Times New Roman" w:hAnsi="Times New Roman" w:cs="Times New Roman"/>
                <w:sz w:val="24"/>
                <w:szCs w:val="24"/>
                <w:lang w:val="et-EE"/>
              </w:rPr>
              <w:t xml:space="preserve"> ning millistel põhjendatud juhtudel ning millise ülekaaluka avaliku hüve kaitseks</w:t>
            </w:r>
            <w:r w:rsidRPr="00127346">
              <w:rPr>
                <w:rFonts w:ascii="Times New Roman" w:hAnsi="Times New Roman" w:cs="Times New Roman"/>
                <w:sz w:val="24"/>
                <w:szCs w:val="24"/>
                <w:lang w:val="et-EE"/>
              </w:rPr>
              <w:t xml:space="preserve"> peaks KOV-il olema asukohaandmetele juurdepääs.</w:t>
            </w:r>
          </w:p>
          <w:p w14:paraId="256019CF" w14:textId="77777777" w:rsidR="008609D2" w:rsidRPr="00127346" w:rsidRDefault="008609D2" w:rsidP="00FE2674">
            <w:pPr>
              <w:jc w:val="both"/>
              <w:rPr>
                <w:rFonts w:ascii="Times New Roman" w:hAnsi="Times New Roman" w:cs="Times New Roman"/>
                <w:sz w:val="24"/>
                <w:szCs w:val="24"/>
                <w:lang w:val="et-EE"/>
              </w:rPr>
            </w:pPr>
          </w:p>
          <w:p w14:paraId="72CAF1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Pr="00127346">
              <w:rPr>
                <w:rFonts w:ascii="Times New Roman" w:hAnsi="Times New Roman" w:cs="Times New Roman"/>
                <w:sz w:val="24"/>
                <w:szCs w:val="24"/>
                <w:lang w:val="et-EE"/>
              </w:rPr>
              <w:t>ehtiv</w:t>
            </w:r>
            <w:r>
              <w:rPr>
                <w:rFonts w:ascii="Times New Roman" w:hAnsi="Times New Roman" w:cs="Times New Roman"/>
                <w:sz w:val="24"/>
                <w:szCs w:val="24"/>
                <w:lang w:val="et-EE"/>
              </w:rPr>
              <w:t>as</w:t>
            </w:r>
            <w:r w:rsidRPr="00127346">
              <w:rPr>
                <w:rFonts w:ascii="Times New Roman" w:hAnsi="Times New Roman" w:cs="Times New Roman"/>
                <w:sz w:val="24"/>
                <w:szCs w:val="24"/>
                <w:lang w:val="et-EE"/>
              </w:rPr>
              <w:t xml:space="preserve"> LS §</w:t>
            </w:r>
            <w:r>
              <w:rPr>
                <w:rFonts w:ascii="Times New Roman" w:hAnsi="Times New Roman" w:cs="Times New Roman"/>
                <w:sz w:val="24"/>
                <w:szCs w:val="24"/>
                <w:lang w:val="et-EE"/>
              </w:rPr>
              <w:t>-s</w:t>
            </w:r>
            <w:r w:rsidRPr="00127346">
              <w:rPr>
                <w:rFonts w:ascii="Times New Roman" w:hAnsi="Times New Roman" w:cs="Times New Roman"/>
                <w:sz w:val="24"/>
                <w:szCs w:val="24"/>
                <w:lang w:val="et-EE"/>
              </w:rPr>
              <w:t xml:space="preserve"> 190</w:t>
            </w:r>
            <w:r>
              <w:rPr>
                <w:rFonts w:ascii="Times New Roman" w:hAnsi="Times New Roman" w:cs="Times New Roman"/>
                <w:sz w:val="24"/>
                <w:szCs w:val="24"/>
                <w:vertAlign w:val="superscript"/>
                <w:lang w:val="et-EE"/>
              </w:rPr>
              <w:t>15</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(ja koosmõjus lisatava kontrolltehingu meetmega) on </w:t>
            </w:r>
            <w:r w:rsidRPr="00127346">
              <w:rPr>
                <w:rFonts w:ascii="Times New Roman" w:hAnsi="Times New Roman" w:cs="Times New Roman"/>
                <w:sz w:val="24"/>
                <w:szCs w:val="24"/>
                <w:lang w:val="et-EE"/>
              </w:rPr>
              <w:t>kohalikul omavalitsusel</w:t>
            </w:r>
            <w:r>
              <w:rPr>
                <w:rFonts w:ascii="Times New Roman" w:hAnsi="Times New Roman" w:cs="Times New Roman"/>
                <w:sz w:val="24"/>
                <w:szCs w:val="24"/>
                <w:lang w:val="et-EE"/>
              </w:rPr>
              <w:t xml:space="preserve">e antud juba </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piisavad meetmed riikliku järelevalve teostamiseks majandustegevuse nõuete üle.</w:t>
            </w:r>
          </w:p>
          <w:p w14:paraId="6EAAB92F"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59061513" w14:textId="77777777" w:rsidTr="00FE2674">
        <w:tc>
          <w:tcPr>
            <w:tcW w:w="4387" w:type="dxa"/>
          </w:tcPr>
          <w:p w14:paraId="5C1869C9"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17. </w:t>
            </w:r>
            <w:r w:rsidRPr="00866B37">
              <w:rPr>
                <w:rFonts w:ascii="Times New Roman" w:hAnsi="Times New Roman" w:cs="Times New Roman"/>
                <w:b/>
                <w:sz w:val="24"/>
                <w:szCs w:val="24"/>
                <w:lang w:val="et-EE"/>
              </w:rPr>
              <w:t>Seadusega (liikluskindustusseadus) näha ette, et kohustuslik liikluskindlustus laieneks kõikidele kergliikuritele ja pisimopeedidele.</w:t>
            </w:r>
          </w:p>
          <w:p w14:paraId="2F9F33AA"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098DCCF7"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xml:space="preserve">. Tallinna Transpordiameti hinnangul vajab see määratlus ülevaatamist, sest sõidukid muutuvad kergemaks ja keeruline on hinnata liikluskahju tagajärgi, mille võib põhjustada näiteks 24 kg sõiduk + 100 kg </w:t>
            </w:r>
            <w:r w:rsidRPr="00866B37">
              <w:rPr>
                <w:rFonts w:ascii="Times New Roman" w:hAnsi="Times New Roman" w:cs="Times New Roman"/>
                <w:i/>
                <w:iCs/>
                <w:sz w:val="24"/>
                <w:szCs w:val="24"/>
                <w:lang w:val="et-EE"/>
              </w:rPr>
              <w:lastRenderedPageBreak/>
              <w:t>juht või 26 kg sõiduk + 50 kg juht. Samas ühel juhul on liikluskindlustus kohustuslik, teisel mitte.</w:t>
            </w:r>
            <w:r w:rsidRPr="00866B37">
              <w:rPr>
                <w:rFonts w:ascii="Times New Roman" w:hAnsi="Times New Roman" w:cs="Times New Roman"/>
                <w:sz w:val="24"/>
                <w:szCs w:val="24"/>
                <w:lang w:val="et-EE"/>
              </w:rPr>
              <w:tab/>
            </w:r>
          </w:p>
        </w:tc>
        <w:tc>
          <w:tcPr>
            <w:tcW w:w="4683" w:type="dxa"/>
          </w:tcPr>
          <w:p w14:paraId="1FFCC8CB" w14:textId="77777777" w:rsidR="008609D2" w:rsidRPr="006E3210" w:rsidRDefault="008609D2" w:rsidP="00FE2674">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lastRenderedPageBreak/>
              <w:t>Mittearvestatud.</w:t>
            </w:r>
          </w:p>
          <w:p w14:paraId="3FAFDBE7" w14:textId="77777777" w:rsidR="008609D2" w:rsidRPr="00785EB7" w:rsidRDefault="008609D2" w:rsidP="00FE2674">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Pr>
                <w:rFonts w:ascii="Times New Roman" w:hAnsi="Times New Roman" w:cs="Times New Roman"/>
                <w:sz w:val="24"/>
                <w:szCs w:val="24"/>
                <w:lang w:val="et-EE"/>
              </w:rPr>
              <w:t xml:space="preserve"> Käesoleva eelnõu eesmärk ei ole analüüsida ega muuta liikluskindlustusega seonduvaid küsimusi.</w:t>
            </w:r>
          </w:p>
          <w:p w14:paraId="589403AF" w14:textId="77777777" w:rsidR="008609D2" w:rsidRDefault="008609D2" w:rsidP="00FE2674">
            <w:pPr>
              <w:jc w:val="both"/>
              <w:rPr>
                <w:rFonts w:ascii="Times New Roman" w:hAnsi="Times New Roman" w:cs="Times New Roman"/>
                <w:sz w:val="24"/>
                <w:szCs w:val="24"/>
                <w:lang w:val="et-EE"/>
              </w:rPr>
            </w:pPr>
          </w:p>
          <w:p w14:paraId="415E3773" w14:textId="77777777" w:rsidR="008609D2" w:rsidRDefault="008609D2" w:rsidP="00FE2674">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t xml:space="preserve">Kohustusliku liikluskindlustuse objektide määratlus tuleneb liikluskindlustuse seadusest (LKindlS) ning Euroopa Liidu õigusest, eelkõige direktiivist 2009/103/EÜ, mida on muudetud direktiiviga (EL) 2021/2118. Käesolev eelnõu muudab liiklusseadust ega </w:t>
            </w:r>
            <w:r>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LKindlS-i muutmine on Rahandusministeeriumi vastutusala</w:t>
            </w:r>
            <w:r>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56821FAD" w14:textId="77777777" w:rsidR="008609D2" w:rsidRPr="00866B37" w:rsidRDefault="008609D2" w:rsidP="00FE2674">
            <w:pPr>
              <w:rPr>
                <w:rFonts w:ascii="Times New Roman" w:hAnsi="Times New Roman" w:cs="Times New Roman"/>
                <w:sz w:val="24"/>
                <w:szCs w:val="24"/>
                <w:lang w:val="et-EE"/>
              </w:rPr>
            </w:pPr>
          </w:p>
        </w:tc>
      </w:tr>
      <w:tr w:rsidR="008609D2" w:rsidRPr="008C3128" w14:paraId="54D7F771" w14:textId="77777777" w:rsidTr="00FE2674">
        <w:tc>
          <w:tcPr>
            <w:tcW w:w="9070" w:type="dxa"/>
            <w:gridSpan w:val="2"/>
          </w:tcPr>
          <w:p w14:paraId="596362F3"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Eesti Infotehnoloogia ja Telekommunikatsiooni Liit (ITL) (kiri 7.04.2026 nr 2.1-1/53-1)</w:t>
            </w:r>
          </w:p>
        </w:tc>
      </w:tr>
      <w:tr w:rsidR="008609D2" w:rsidRPr="008C3128" w14:paraId="7967E6CB" w14:textId="77777777" w:rsidTr="00FE2674">
        <w:tc>
          <w:tcPr>
            <w:tcW w:w="4387" w:type="dxa"/>
          </w:tcPr>
          <w:p w14:paraId="7C3C8ADB" w14:textId="77777777" w:rsidR="008609D2" w:rsidRPr="001E3976" w:rsidRDefault="008609D2" w:rsidP="00FE2674">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ITL-ile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liiklusohutust kergliikurite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4683" w:type="dxa"/>
          </w:tcPr>
          <w:p w14:paraId="39A7E779"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E2E1C15" w14:textId="77777777" w:rsidTr="00FE2674">
        <w:tc>
          <w:tcPr>
            <w:tcW w:w="4387" w:type="dxa"/>
          </w:tcPr>
          <w:p w14:paraId="220DF1C9"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1E3976">
              <w:rPr>
                <w:rFonts w:ascii="Times New Roman" w:hAnsi="Times New Roman" w:cs="Times New Roman"/>
                <w:sz w:val="24"/>
                <w:szCs w:val="24"/>
                <w:lang w:val="et-EE"/>
              </w:rPr>
              <w:t>Jätta eelnõust välja § 1 punktiga 3 liiklusseadusesse lisatav § 190</w:t>
            </w:r>
            <w:r>
              <w:rPr>
                <w:rFonts w:ascii="Times New Roman" w:hAnsi="Times New Roman" w:cs="Times New Roman"/>
                <w:sz w:val="24"/>
                <w:szCs w:val="24"/>
                <w:vertAlign w:val="superscript"/>
                <w:lang w:val="et-EE"/>
              </w:rPr>
              <w:t>14</w:t>
            </w:r>
            <w:r w:rsidRPr="001E3976">
              <w:rPr>
                <w:rFonts w:ascii="Times New Roman" w:hAnsi="Times New Roman" w:cs="Times New Roman"/>
                <w:sz w:val="24"/>
                <w:szCs w:val="24"/>
                <w:lang w:val="et-EE"/>
              </w:rPr>
              <w:t xml:space="preserve"> lg 7, sest meie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hinnangul on samasse sättesse lisatavates lõigetes 5 ja 6 juba piisavalt selgelt sätestatud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nõuded, mis võimaldavad saavutada eelnõu eesmärgid. Me ei pea vajalikuks eelnõu</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täiendamist volitusnormiga, mis annab õiguse määrusega kehtestada veel täpsemad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tehnilised ja korralduslikud nõuded isikusamasuse, vanuse ja juhtimisõiguse kontrollimiseks.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Näeme siin riski, et lisanduda võivad ebaproportsionaalselt ranged või ettearvamatud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nõudeid. Ettevõtluskeskkonna toimimise seisukohalt on oluline õiguskeskkonna stabiilsus,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läbipaistvus ja etteaimatavus.</w:t>
            </w:r>
          </w:p>
        </w:tc>
        <w:tc>
          <w:tcPr>
            <w:tcW w:w="4683" w:type="dxa"/>
          </w:tcPr>
          <w:p w14:paraId="0C015F33"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Pr="00512CD7">
              <w:rPr>
                <w:rFonts w:ascii="Times New Roman" w:hAnsi="Times New Roman" w:cs="Times New Roman"/>
                <w:b/>
                <w:bCs/>
                <w:sz w:val="24"/>
                <w:szCs w:val="24"/>
                <w:lang w:val="et-EE"/>
              </w:rPr>
              <w:t>.</w:t>
            </w:r>
          </w:p>
          <w:p w14:paraId="2BADDD54" w14:textId="77777777" w:rsidR="008609D2" w:rsidRDefault="008609D2" w:rsidP="00FE2674">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4810A307" w14:textId="77777777" w:rsidR="008609D2" w:rsidRPr="00512CD7" w:rsidRDefault="008609D2" w:rsidP="00FE2674">
            <w:pPr>
              <w:jc w:val="both"/>
              <w:rPr>
                <w:rFonts w:ascii="Times New Roman" w:hAnsi="Times New Roman" w:cs="Times New Roman"/>
                <w:b/>
                <w:bCs/>
                <w:sz w:val="24"/>
                <w:szCs w:val="24"/>
                <w:lang w:val="et-EE"/>
              </w:rPr>
            </w:pPr>
          </w:p>
          <w:p w14:paraId="414B104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7BC00E7" w14:textId="77777777" w:rsidR="008609D2" w:rsidRPr="0002736B" w:rsidRDefault="008609D2" w:rsidP="00FE2674">
            <w:pPr>
              <w:jc w:val="both"/>
              <w:rPr>
                <w:rFonts w:ascii="Times New Roman" w:hAnsi="Times New Roman" w:cs="Times New Roman"/>
                <w:sz w:val="24"/>
                <w:szCs w:val="24"/>
                <w:lang w:val="et-EE"/>
              </w:rPr>
            </w:pPr>
          </w:p>
          <w:p w14:paraId="027B95F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määrusandlusega.</w:t>
            </w:r>
          </w:p>
          <w:p w14:paraId="5A348B2E" w14:textId="77777777" w:rsidR="008609D2" w:rsidRPr="0002736B" w:rsidRDefault="008609D2" w:rsidP="00FE2674">
            <w:pPr>
              <w:jc w:val="both"/>
              <w:rPr>
                <w:rFonts w:ascii="Times New Roman" w:hAnsi="Times New Roman" w:cs="Times New Roman"/>
                <w:sz w:val="24"/>
                <w:szCs w:val="24"/>
                <w:lang w:val="et-EE"/>
              </w:rPr>
            </w:pPr>
          </w:p>
          <w:p w14:paraId="2CCC3FE0"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w:t>
            </w:r>
            <w:r w:rsidRPr="0002736B">
              <w:rPr>
                <w:rFonts w:ascii="Times New Roman" w:hAnsi="Times New Roman" w:cs="Times New Roman"/>
                <w:sz w:val="24"/>
                <w:szCs w:val="24"/>
                <w:lang w:val="et-EE"/>
              </w:rPr>
              <w:lastRenderedPageBreak/>
              <w:t xml:space="preserve">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32BB4EE4" w14:textId="77777777" w:rsidR="008609D2" w:rsidRPr="0002736B" w:rsidRDefault="008609D2" w:rsidP="00FE2674">
            <w:pPr>
              <w:jc w:val="both"/>
              <w:rPr>
                <w:rFonts w:ascii="Times New Roman" w:hAnsi="Times New Roman" w:cs="Times New Roman"/>
                <w:sz w:val="24"/>
                <w:szCs w:val="24"/>
                <w:lang w:val="et-EE"/>
              </w:rPr>
            </w:pPr>
          </w:p>
          <w:p w14:paraId="56CE447D"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42264A13" w14:textId="77777777" w:rsidR="008609D2" w:rsidRPr="0002736B" w:rsidRDefault="008609D2" w:rsidP="00FE2674">
            <w:pPr>
              <w:jc w:val="both"/>
              <w:rPr>
                <w:rFonts w:ascii="Times New Roman" w:hAnsi="Times New Roman" w:cs="Times New Roman"/>
                <w:sz w:val="24"/>
                <w:szCs w:val="24"/>
                <w:lang w:val="et-EE"/>
              </w:rPr>
            </w:pPr>
          </w:p>
          <w:p w14:paraId="51F48C80"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DBEDCEC" w14:textId="77777777" w:rsidR="008609D2" w:rsidRPr="008C3128" w:rsidRDefault="008609D2" w:rsidP="00FE2674">
            <w:pPr>
              <w:rPr>
                <w:rFonts w:ascii="Times New Roman" w:hAnsi="Times New Roman" w:cs="Times New Roman"/>
                <w:sz w:val="24"/>
                <w:szCs w:val="24"/>
                <w:lang w:val="et-EE"/>
              </w:rPr>
            </w:pPr>
          </w:p>
        </w:tc>
      </w:tr>
      <w:tr w:rsidR="008609D2" w:rsidRPr="008C3128" w14:paraId="167FE228" w14:textId="77777777" w:rsidTr="00FE2674">
        <w:tc>
          <w:tcPr>
            <w:tcW w:w="4387" w:type="dxa"/>
          </w:tcPr>
          <w:p w14:paraId="19F81D02" w14:textId="77777777" w:rsidR="008609D2" w:rsidRPr="009630F7"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9630F7">
              <w:rPr>
                <w:rFonts w:ascii="Times New Roman" w:hAnsi="Times New Roman" w:cs="Times New Roman"/>
                <w:sz w:val="24"/>
                <w:szCs w:val="24"/>
                <w:lang w:val="et-EE"/>
              </w:rPr>
              <w:t>Hinnata täiendavalt ja täpsustada eelnõu § 1 punktiga liiklusseadusesse lisatavat §-i 202</w:t>
            </w:r>
            <w:r>
              <w:rPr>
                <w:rFonts w:ascii="Times New Roman" w:hAnsi="Times New Roman" w:cs="Times New Roman"/>
                <w:sz w:val="24"/>
                <w:szCs w:val="24"/>
                <w:vertAlign w:val="superscript"/>
                <w:lang w:val="et-EE"/>
              </w:rPr>
              <w:t>1</w:t>
            </w:r>
            <w:r w:rsidRPr="009630F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mis sätestab vastutuse jalgratta juhtimisõiguseta või juhi lubatud alammäärast noorema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isiku jalgratast, kergliikurit või pisimopeedi juhtima lubamise eest. Toetame põhimõtet,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vastutus peab olema selgelt määratletud ning õiglaselt jaotatud. Samas rõhutame,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olukorras, kus teenusepakkuja on rakendanud asjakohaseid ja proportsionaalseid isiku- ja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vanusetuvastuse meetmeid, ei ole võimalik täielikult välistada juhtumeid, kus kolmas isik</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võimaldab teenuse kasutamist isikule, kellel selleks õigust ei ole. Sellisel juhul rikub kolmas</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 xml:space="preserve">isik nii teenusepakkuja </w:t>
            </w:r>
            <w:r w:rsidRPr="009630F7">
              <w:rPr>
                <w:rFonts w:ascii="Times New Roman" w:hAnsi="Times New Roman" w:cs="Times New Roman"/>
                <w:sz w:val="24"/>
                <w:szCs w:val="24"/>
                <w:lang w:val="et-EE"/>
              </w:rPr>
              <w:lastRenderedPageBreak/>
              <w:t>kehtestatud tingimusi kui ka seadust ning vastutus peab langema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eelkõige sellele isikule.</w:t>
            </w:r>
          </w:p>
          <w:p w14:paraId="5E7DA539" w14:textId="77777777" w:rsidR="008609D2" w:rsidRDefault="008609D2" w:rsidP="00FE2674">
            <w:pPr>
              <w:jc w:val="both"/>
              <w:rPr>
                <w:rFonts w:ascii="Times New Roman" w:hAnsi="Times New Roman" w:cs="Times New Roman"/>
                <w:sz w:val="24"/>
                <w:szCs w:val="24"/>
                <w:lang w:val="et-EE"/>
              </w:rPr>
            </w:pPr>
          </w:p>
          <w:p w14:paraId="15387133" w14:textId="77777777" w:rsidR="008609D2" w:rsidRPr="008C3128" w:rsidRDefault="008609D2" w:rsidP="00FE2674">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Eelnevast tulenevalt palume Kliimaministeeriumil täiendavalt hinnata, 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4683" w:type="dxa"/>
          </w:tcPr>
          <w:p w14:paraId="315B5DD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192AB574"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 xml:space="preserve">Kui kolmas isik  on teenuseosutaja meetmetest pettuse teel mööda läinud või võimaldanud </w:t>
            </w:r>
            <w:r w:rsidRPr="004E7D45">
              <w:rPr>
                <w:rFonts w:ascii="Times New Roman" w:hAnsi="Times New Roman" w:cs="Times New Roman"/>
                <w:sz w:val="24"/>
                <w:szCs w:val="24"/>
                <w:lang w:val="et-EE"/>
              </w:rPr>
              <w:lastRenderedPageBreak/>
              <w:t>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6DE46817" w14:textId="77777777" w:rsidTr="00FE2674">
        <w:tc>
          <w:tcPr>
            <w:tcW w:w="9070" w:type="dxa"/>
            <w:gridSpan w:val="2"/>
          </w:tcPr>
          <w:p w14:paraId="4313E9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Hoog Mobility OÜ (kiri 27.03.2026)</w:t>
            </w:r>
          </w:p>
        </w:tc>
      </w:tr>
      <w:tr w:rsidR="008609D2" w:rsidRPr="008C3128" w14:paraId="2A969E94" w14:textId="77777777" w:rsidTr="00FE2674">
        <w:tc>
          <w:tcPr>
            <w:tcW w:w="4387" w:type="dxa"/>
          </w:tcPr>
          <w:p w14:paraId="6E7A1BE9" w14:textId="77777777" w:rsidR="008609D2"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puudutab kergliikureid.</w:t>
            </w:r>
          </w:p>
          <w:p w14:paraId="5D8DA6AA" w14:textId="77777777" w:rsidR="008609D2" w:rsidRPr="00171A69" w:rsidRDefault="008609D2" w:rsidP="00FE2674">
            <w:pPr>
              <w:jc w:val="both"/>
              <w:rPr>
                <w:rFonts w:ascii="Times New Roman" w:hAnsi="Times New Roman" w:cs="Times New Roman"/>
                <w:sz w:val="24"/>
                <w:szCs w:val="24"/>
                <w:lang w:val="et-EE"/>
              </w:rPr>
            </w:pPr>
          </w:p>
          <w:p w14:paraId="1E3FACB0"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0BD0A91E"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5EF49AD2"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68E44998" w14:textId="77777777" w:rsidR="008609D2" w:rsidRDefault="008609D2" w:rsidP="00FE2674">
            <w:pPr>
              <w:jc w:val="both"/>
              <w:rPr>
                <w:rFonts w:ascii="Times New Roman" w:hAnsi="Times New Roman" w:cs="Times New Roman"/>
                <w:sz w:val="24"/>
                <w:szCs w:val="24"/>
                <w:lang w:val="et-EE"/>
              </w:rPr>
            </w:pPr>
          </w:p>
          <w:p w14:paraId="18E84E39" w14:textId="77777777" w:rsidR="008609D2" w:rsidRDefault="008609D2" w:rsidP="00FE2674">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230D99CE"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5BD2370C" w14:textId="77777777" w:rsidR="008609D2" w:rsidRPr="005B668A" w:rsidRDefault="008609D2" w:rsidP="00FE2674">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8609D2" w:rsidRPr="008C3128" w14:paraId="5108A636" w14:textId="77777777" w:rsidTr="00FE2674">
        <w:tc>
          <w:tcPr>
            <w:tcW w:w="4387" w:type="dxa"/>
          </w:tcPr>
          <w:p w14:paraId="6F4E57B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Pr="008C3128">
              <w:rPr>
                <w:rFonts w:ascii="Times New Roman" w:hAnsi="Times New Roman" w:cs="Times New Roman"/>
                <w:b/>
                <w:bCs/>
                <w:sz w:val="24"/>
                <w:szCs w:val="24"/>
                <w:lang w:val="et-EE"/>
              </w:rPr>
              <w:t xml:space="preserve">. </w:t>
            </w:r>
            <w:r w:rsidRPr="008C3128">
              <w:rPr>
                <w:rFonts w:ascii="Times New Roman" w:hAnsi="Times New Roman" w:cs="Times New Roman"/>
                <w:sz w:val="24"/>
                <w:szCs w:val="24"/>
                <w:lang w:val="et-EE"/>
              </w:rPr>
              <w:t>Proportsionaalsuse puudumine võrreldes riskiga</w:t>
            </w:r>
          </w:p>
          <w:p w14:paraId="2B884ABF" w14:textId="77777777" w:rsidR="008609D2" w:rsidRDefault="008609D2" w:rsidP="00FE2674">
            <w:pPr>
              <w:jc w:val="both"/>
              <w:rPr>
                <w:rFonts w:ascii="Times New Roman" w:hAnsi="Times New Roman" w:cs="Times New Roman"/>
                <w:sz w:val="24"/>
                <w:szCs w:val="24"/>
                <w:lang w:val="et-EE"/>
              </w:rPr>
            </w:pPr>
          </w:p>
          <w:p w14:paraId="26A842A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sõiduki kasutamise nõuetele mittevastava isiku poolt. </w:t>
            </w:r>
          </w:p>
          <w:p w14:paraId="2011BC2A" w14:textId="77777777" w:rsidR="008609D2" w:rsidRDefault="008609D2" w:rsidP="00FE2674">
            <w:pPr>
              <w:jc w:val="both"/>
              <w:rPr>
                <w:rFonts w:ascii="Times New Roman" w:hAnsi="Times New Roman" w:cs="Times New Roman"/>
                <w:sz w:val="24"/>
                <w:szCs w:val="24"/>
                <w:lang w:val="et-EE"/>
              </w:rPr>
            </w:pPr>
          </w:p>
          <w:p w14:paraId="636C534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Samas on kergliikurite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4DC3913A"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2A72E04" w14:textId="77777777" w:rsidR="008609D2" w:rsidRPr="0019447F"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429D486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Leiame, et eelnõuga lisatav </w:t>
            </w:r>
            <w:r w:rsidRPr="0019447F">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19447F">
              <w:rPr>
                <w:rFonts w:ascii="Times New Roman" w:hAnsi="Times New Roman" w:cs="Times New Roman"/>
                <w:sz w:val="24"/>
                <w:szCs w:val="24"/>
                <w:lang w:val="et-EE"/>
              </w:rPr>
              <w:t xml:space="preserve"> lõige 5</w:t>
            </w:r>
            <w:r>
              <w:rPr>
                <w:rFonts w:ascii="Times New Roman" w:hAnsi="Times New Roman" w:cs="Times New Roman"/>
                <w:sz w:val="24"/>
                <w:szCs w:val="24"/>
                <w:lang w:val="et-EE"/>
              </w:rPr>
              <w:t>, mis</w:t>
            </w:r>
            <w:r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 Kaitstav õigushüve on </w:t>
            </w:r>
            <w:r>
              <w:rPr>
                <w:rFonts w:ascii="Times New Roman" w:hAnsi="Times New Roman" w:cs="Times New Roman"/>
                <w:sz w:val="24"/>
                <w:szCs w:val="24"/>
                <w:lang w:val="et-EE"/>
              </w:rPr>
              <w:t xml:space="preserve">antud juhul </w:t>
            </w:r>
            <w:r w:rsidRPr="0019447F">
              <w:rPr>
                <w:rFonts w:ascii="Times New Roman" w:hAnsi="Times New Roman" w:cs="Times New Roman"/>
                <w:sz w:val="24"/>
                <w:szCs w:val="24"/>
                <w:lang w:val="et-EE"/>
              </w:rPr>
              <w:t>alaealiste elu ja tervis.</w:t>
            </w:r>
          </w:p>
          <w:p w14:paraId="26EEDE40" w14:textId="77777777" w:rsidR="008609D2" w:rsidRDefault="008609D2" w:rsidP="00FE2674">
            <w:pPr>
              <w:jc w:val="both"/>
              <w:rPr>
                <w:rFonts w:ascii="Times New Roman" w:hAnsi="Times New Roman" w:cs="Times New Roman"/>
                <w:sz w:val="24"/>
                <w:szCs w:val="24"/>
                <w:lang w:val="et-EE"/>
              </w:rPr>
            </w:pPr>
          </w:p>
          <w:p w14:paraId="34D10063" w14:textId="77777777" w:rsidR="008609D2" w:rsidRPr="008C3128" w:rsidRDefault="008609D2" w:rsidP="00FE2674">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Pr>
                <w:rFonts w:ascii="Times New Roman" w:hAnsi="Times New Roman" w:cs="Times New Roman"/>
                <w:sz w:val="24"/>
                <w:szCs w:val="24"/>
                <w:lang w:val="et-EE"/>
              </w:rPr>
              <w:t>t</w:t>
            </w:r>
            <w:r w:rsidRPr="0019447F">
              <w:rPr>
                <w:rFonts w:ascii="Times New Roman" w:hAnsi="Times New Roman" w:cs="Times New Roman"/>
                <w:sz w:val="24"/>
                <w:szCs w:val="24"/>
                <w:lang w:val="et-EE"/>
              </w:rPr>
              <w:t>e kergliikuriõnnetuste kannatanutest ligi 32% (102 vigastatut) ning 10–15-aastaste osalus on viie aasta jooksul kasvanud 15-lt 80-le.</w:t>
            </w:r>
          </w:p>
        </w:tc>
      </w:tr>
      <w:tr w:rsidR="008609D2" w:rsidRPr="008C3128" w14:paraId="78C01C62" w14:textId="77777777" w:rsidTr="00FE2674">
        <w:tc>
          <w:tcPr>
            <w:tcW w:w="4387" w:type="dxa"/>
          </w:tcPr>
          <w:p w14:paraId="53DD541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Ebavõrdne kohtlemine võrreldes mootorsõidukitega</w:t>
            </w:r>
          </w:p>
          <w:p w14:paraId="6CEEB99C" w14:textId="77777777" w:rsidR="008609D2" w:rsidRDefault="008609D2" w:rsidP="00FE2674">
            <w:pPr>
              <w:jc w:val="both"/>
              <w:rPr>
                <w:rFonts w:ascii="Times New Roman" w:hAnsi="Times New Roman" w:cs="Times New Roman"/>
                <w:sz w:val="24"/>
                <w:szCs w:val="24"/>
                <w:lang w:val="et-EE"/>
              </w:rPr>
            </w:pPr>
          </w:p>
          <w:p w14:paraId="1D5380A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M</w:t>
            </w:r>
            <w:r w:rsidRPr="008C3128">
              <w:rPr>
                <w:rFonts w:ascii="Times New Roman" w:hAnsi="Times New Roman" w:cs="Times New Roman"/>
                <w:sz w:val="24"/>
                <w:szCs w:val="24"/>
                <w:lang w:val="et-EE"/>
              </w:rPr>
              <w:t>ootorsõidukid põhjustavad liikluses oluliselt rohkem õnnetusi, vigastusi ja kahjusid kui kergliikurid. Sellest hoolimata ei nõuta mootorsõidukite kasutamisel juhiloa või isikusamasuse kontrollimist iga sõidu alguses ega rakendata tehnilisi lahendusi, nagu biomeetriline tuvastus või ID-kaardi lugemine sõiduki käivitamiseks.</w:t>
            </w:r>
          </w:p>
          <w:p w14:paraId="277C08A6" w14:textId="77777777" w:rsidR="008609D2" w:rsidRDefault="008609D2" w:rsidP="00FE2674">
            <w:pPr>
              <w:jc w:val="both"/>
              <w:rPr>
                <w:rFonts w:ascii="Times New Roman" w:hAnsi="Times New Roman" w:cs="Times New Roman"/>
                <w:sz w:val="24"/>
                <w:szCs w:val="24"/>
                <w:lang w:val="et-EE"/>
              </w:rPr>
            </w:pPr>
          </w:p>
          <w:p w14:paraId="5C648AB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Juhtimisõigust kontrollitakse mootorsõidukite puhul kas juhiloa väljastamisel või pistelise järelevalve käigus. Kavandatav lähenemine kergliikurite puhul kehtestab aga pideva ja tehniliselt nõudliku kontrollikohustuse, mis on rangem kui kõrgema riskiga transpordiliikide puhul. See ei ole kooskõlas riskipõhise regulatsiooni põhimõttega.</w:t>
            </w:r>
          </w:p>
          <w:p w14:paraId="18297F9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B10B527" w14:textId="77777777" w:rsidR="008609D2" w:rsidRPr="00684979"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684979">
              <w:rPr>
                <w:rFonts w:ascii="Times New Roman" w:hAnsi="Times New Roman" w:cs="Times New Roman"/>
                <w:b/>
                <w:bCs/>
                <w:sz w:val="24"/>
                <w:szCs w:val="24"/>
                <w:lang w:val="et-EE"/>
              </w:rPr>
              <w:t>.</w:t>
            </w:r>
          </w:p>
          <w:p w14:paraId="1B023ED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Teenusosutajal on ka mootorsõidukite rendi- või üüriteenuse osutamisel kohustus kontrollida juhtimisõiguse olemasolu.</w:t>
            </w:r>
          </w:p>
          <w:p w14:paraId="40323F69" w14:textId="77777777" w:rsidR="008609D2" w:rsidRDefault="008609D2" w:rsidP="00FE2674">
            <w:pPr>
              <w:jc w:val="both"/>
              <w:rPr>
                <w:rFonts w:ascii="Times New Roman" w:hAnsi="Times New Roman" w:cs="Times New Roman"/>
                <w:sz w:val="24"/>
                <w:szCs w:val="24"/>
                <w:lang w:val="et-EE"/>
              </w:rPr>
            </w:pPr>
          </w:p>
          <w:p w14:paraId="62B76F8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Pr="00717E36">
              <w:rPr>
                <w:rFonts w:ascii="Times New Roman" w:hAnsi="Times New Roman" w:cs="Times New Roman"/>
                <w:sz w:val="24"/>
                <w:szCs w:val="24"/>
                <w:lang w:val="et-EE"/>
              </w:rPr>
              <w:t xml:space="preserve"> teenuse osutaja juhiluba enne sõiduki üleandmist.</w:t>
            </w:r>
          </w:p>
          <w:p w14:paraId="323EFD84" w14:textId="77777777" w:rsidR="008609D2" w:rsidRDefault="008609D2" w:rsidP="00FE2674">
            <w:pPr>
              <w:jc w:val="both"/>
              <w:rPr>
                <w:rFonts w:ascii="Times New Roman" w:hAnsi="Times New Roman" w:cs="Times New Roman"/>
                <w:sz w:val="24"/>
                <w:szCs w:val="24"/>
                <w:lang w:val="et-EE"/>
              </w:rPr>
            </w:pPr>
          </w:p>
          <w:p w14:paraId="3590788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mootorsõiduki rendile- või üürile andmine toimub mobiilirakenduse vahendusel, siis tehakse kontroll konto loomisel ja esmakordsel teenuse kasutamisel. Edasine kontrolli tegemise sagedus selliselt teenuse osutamisel  ei ole reguleeritud, kuid seadusest tulenevalt ei tohi mootorsõidukit juhtima lubada isikut, kellel puudub juhtimisõigus. Meile teadaolevalt teevad teenusepakkujad hilisemat kontrolli pisteliselt või teatud regulaarsusega. </w:t>
            </w:r>
          </w:p>
          <w:p w14:paraId="026BFEFA" w14:textId="77777777" w:rsidR="008609D2" w:rsidRDefault="008609D2" w:rsidP="00FE2674">
            <w:pPr>
              <w:jc w:val="both"/>
              <w:rPr>
                <w:rFonts w:ascii="Times New Roman" w:hAnsi="Times New Roman" w:cs="Times New Roman"/>
                <w:sz w:val="24"/>
                <w:szCs w:val="24"/>
                <w:lang w:val="et-EE"/>
              </w:rPr>
            </w:pPr>
          </w:p>
          <w:p w14:paraId="042177F1" w14:textId="77777777" w:rsidR="008609D2" w:rsidRDefault="008609D2" w:rsidP="00FE2674">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r>
              <w:rPr>
                <w:rFonts w:ascii="Times New Roman" w:hAnsi="Times New Roman" w:cs="Times New Roman"/>
                <w:sz w:val="24"/>
                <w:szCs w:val="24"/>
                <w:lang w:val="et-EE"/>
              </w:rPr>
              <w:t>k</w:t>
            </w:r>
            <w:r w:rsidRPr="008947AE">
              <w:rPr>
                <w:rFonts w:ascii="Times New Roman" w:hAnsi="Times New Roman" w:cs="Times New Roman"/>
                <w:sz w:val="24"/>
                <w:szCs w:val="24"/>
                <w:lang w:val="et-EE"/>
              </w:rPr>
              <w:t xml:space="preserve">ergliikuri, pisimopeedi </w:t>
            </w:r>
            <w:bookmarkEnd w:id="3"/>
            <w:r w:rsidRPr="008947AE">
              <w:rPr>
                <w:rFonts w:ascii="Times New Roman" w:hAnsi="Times New Roman" w:cs="Times New Roman"/>
                <w:sz w:val="24"/>
                <w:szCs w:val="24"/>
                <w:lang w:val="et-EE"/>
              </w:rPr>
              <w:t xml:space="preserve">või jalgratta rendile või üürile andmisega </w:t>
            </w:r>
            <w:r>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Pr>
                <w:rFonts w:ascii="Times New Roman" w:hAnsi="Times New Roman" w:cs="Times New Roman"/>
                <w:sz w:val="24"/>
                <w:szCs w:val="24"/>
                <w:lang w:val="et-EE"/>
              </w:rPr>
              <w:t xml:space="preserve"> Eelnõu ei nõua  praegu </w:t>
            </w:r>
            <w:r w:rsidRPr="00717E36">
              <w:rPr>
                <w:rFonts w:ascii="Times New Roman" w:hAnsi="Times New Roman" w:cs="Times New Roman"/>
                <w:sz w:val="24"/>
                <w:szCs w:val="24"/>
                <w:lang w:val="et-EE"/>
              </w:rPr>
              <w:t>iga sõidu alguses juhiloa kontrolli ega biomeetrilist tuvastust – LS § 190</w:t>
            </w:r>
            <w:r>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Pr>
                <w:rFonts w:ascii="Times New Roman" w:hAnsi="Times New Roman" w:cs="Times New Roman"/>
                <w:sz w:val="24"/>
                <w:szCs w:val="24"/>
                <w:lang w:val="et-EE"/>
              </w:rPr>
              <w:t xml:space="preserve"> ning asjakohaseid ja tõhusaid meetmeid edaspidisel </w:t>
            </w:r>
            <w:bookmarkStart w:id="4" w:name="OLE_LINK1"/>
            <w:r>
              <w:rPr>
                <w:rFonts w:ascii="Times New Roman" w:hAnsi="Times New Roman" w:cs="Times New Roman"/>
                <w:sz w:val="24"/>
                <w:szCs w:val="24"/>
                <w:lang w:val="et-EE"/>
              </w:rPr>
              <w:t>kasutamisel</w:t>
            </w:r>
            <w:bookmarkEnd w:id="4"/>
            <w:r>
              <w:rPr>
                <w:rFonts w:ascii="Times New Roman" w:hAnsi="Times New Roman" w:cs="Times New Roman"/>
                <w:sz w:val="24"/>
                <w:szCs w:val="24"/>
                <w:lang w:val="et-EE"/>
              </w:rPr>
              <w:t xml:space="preserve">, st et </w:t>
            </w:r>
            <w:bookmarkStart w:id="5" w:name="OLE_LINK2"/>
            <w:r>
              <w:rPr>
                <w:rFonts w:ascii="Times New Roman" w:hAnsi="Times New Roman" w:cs="Times New Roman"/>
                <w:sz w:val="24"/>
                <w:szCs w:val="24"/>
                <w:lang w:val="et-EE"/>
              </w:rPr>
              <w:t xml:space="preserve">isikusamasust </w:t>
            </w:r>
            <w:bookmarkEnd w:id="5"/>
            <w:r>
              <w:rPr>
                <w:rFonts w:ascii="Times New Roman" w:hAnsi="Times New Roman" w:cs="Times New Roman"/>
                <w:sz w:val="24"/>
                <w:szCs w:val="24"/>
                <w:lang w:val="et-EE"/>
              </w:rPr>
              <w:t>ning  juhtimisõigust ja vanust tuleb kontrollida sellise mõistliku regulaarsusega, et riskid oleksid maandatud</w:t>
            </w:r>
            <w:r w:rsidRPr="00717E36">
              <w:rPr>
                <w:rFonts w:ascii="Times New Roman" w:hAnsi="Times New Roman" w:cs="Times New Roman"/>
                <w:sz w:val="24"/>
                <w:szCs w:val="24"/>
                <w:lang w:val="et-EE"/>
              </w:rPr>
              <w:t>.</w:t>
            </w:r>
          </w:p>
          <w:p w14:paraId="13031818"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2932C2ED" w14:textId="77777777" w:rsidTr="00FE2674">
        <w:tc>
          <w:tcPr>
            <w:tcW w:w="4387" w:type="dxa"/>
          </w:tcPr>
          <w:p w14:paraId="7D0DDE1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3. </w:t>
            </w:r>
            <w:r w:rsidRPr="008C3128">
              <w:rPr>
                <w:rFonts w:ascii="Times New Roman" w:hAnsi="Times New Roman" w:cs="Times New Roman"/>
                <w:sz w:val="24"/>
                <w:szCs w:val="24"/>
                <w:lang w:val="et-EE"/>
              </w:rPr>
              <w:t>Tehniline teostamatus ja tulemuspõhine vastutus</w:t>
            </w:r>
          </w:p>
          <w:p w14:paraId="180DEB9B" w14:textId="77777777" w:rsidR="008609D2" w:rsidRDefault="008609D2" w:rsidP="00FE2674">
            <w:pPr>
              <w:jc w:val="both"/>
              <w:rPr>
                <w:rFonts w:ascii="Times New Roman" w:hAnsi="Times New Roman" w:cs="Times New Roman"/>
                <w:sz w:val="24"/>
                <w:szCs w:val="24"/>
                <w:lang w:val="et-EE"/>
              </w:rPr>
            </w:pPr>
          </w:p>
          <w:p w14:paraId="6914454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49B319A0" w14:textId="77777777" w:rsidR="008609D2" w:rsidRDefault="008609D2" w:rsidP="00FE2674">
            <w:pPr>
              <w:jc w:val="both"/>
              <w:rPr>
                <w:rFonts w:ascii="Times New Roman" w:hAnsi="Times New Roman" w:cs="Times New Roman"/>
                <w:sz w:val="24"/>
                <w:szCs w:val="24"/>
                <w:lang w:val="et-EE"/>
              </w:rPr>
            </w:pPr>
          </w:p>
          <w:p w14:paraId="76EADE9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Kaasaegsed tehnoloogilised lahendused (nt näotuvastus, biomeetria) ei ole eksimatud ning on erineval määral möödapääsetavad. See tähendab, et ettevõtja võib jääda vastutavaks ka olukorras, kus on rakendatud kõik mõistlikud ja turul tavapärased meetmed.</w:t>
            </w:r>
          </w:p>
          <w:p w14:paraId="2B6B6F40" w14:textId="77777777" w:rsidR="008609D2" w:rsidRDefault="008609D2" w:rsidP="00FE2674">
            <w:pPr>
              <w:jc w:val="both"/>
              <w:rPr>
                <w:rFonts w:ascii="Times New Roman" w:hAnsi="Times New Roman" w:cs="Times New Roman"/>
                <w:sz w:val="24"/>
                <w:szCs w:val="24"/>
                <w:lang w:val="et-EE"/>
              </w:rPr>
            </w:pPr>
          </w:p>
          <w:p w14:paraId="5397BCE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Selline tulemuspõhine kohustus ilma selge määratluseta, millal loetakse nõue täidetuks, tekitab olulise õigusliku ebakindluse.</w:t>
            </w:r>
          </w:p>
          <w:p w14:paraId="7F368470"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983C86D" w14:textId="77777777" w:rsidR="008609D2" w:rsidRPr="004B14C1" w:rsidRDefault="008609D2" w:rsidP="00FE2674">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lastRenderedPageBreak/>
              <w:t xml:space="preserve">Antud selgitus. </w:t>
            </w:r>
          </w:p>
          <w:p w14:paraId="7FACF4A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elektrooniliste kanalite kaudu isikusamasuste tuvastamine ja vanuse ning juhtimisõiguse kontroll ei pruugi praktikas anda 100% kindlust. </w:t>
            </w:r>
            <w:r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Pr>
                <w:rFonts w:ascii="Times New Roman" w:hAnsi="Times New Roman" w:cs="Times New Roman"/>
                <w:sz w:val="24"/>
                <w:szCs w:val="24"/>
                <w:lang w:val="et-EE"/>
              </w:rPr>
              <w:t>Seejuures ei kirjutata e</w:t>
            </w:r>
            <w:r w:rsidRPr="004B14C1">
              <w:rPr>
                <w:rFonts w:ascii="Times New Roman" w:hAnsi="Times New Roman" w:cs="Times New Roman"/>
                <w:sz w:val="24"/>
                <w:szCs w:val="24"/>
                <w:lang w:val="et-EE"/>
              </w:rPr>
              <w:t xml:space="preserve">ttevõtjale </w:t>
            </w:r>
            <w:r>
              <w:rPr>
                <w:rFonts w:ascii="Times New Roman" w:hAnsi="Times New Roman" w:cs="Times New Roman"/>
                <w:sz w:val="24"/>
                <w:szCs w:val="24"/>
                <w:lang w:val="et-EE"/>
              </w:rPr>
              <w:t xml:space="preserve">ette ka </w:t>
            </w:r>
            <w:r w:rsidRPr="004B14C1">
              <w:rPr>
                <w:rFonts w:ascii="Times New Roman" w:hAnsi="Times New Roman" w:cs="Times New Roman"/>
                <w:sz w:val="24"/>
                <w:szCs w:val="24"/>
                <w:lang w:val="et-EE"/>
              </w:rPr>
              <w:t>konkreetset tehnilist lahendust</w:t>
            </w:r>
            <w:r>
              <w:rPr>
                <w:rFonts w:ascii="Times New Roman" w:hAnsi="Times New Roman" w:cs="Times New Roman"/>
                <w:sz w:val="24"/>
                <w:szCs w:val="24"/>
                <w:lang w:val="et-EE"/>
              </w:rPr>
              <w:t xml:space="preserve">. </w:t>
            </w:r>
            <w:r w:rsidRPr="004B14C1">
              <w:rPr>
                <w:rFonts w:ascii="Times New Roman" w:hAnsi="Times New Roman" w:cs="Times New Roman"/>
                <w:sz w:val="24"/>
                <w:szCs w:val="24"/>
                <w:lang w:val="et-EE"/>
              </w:rPr>
              <w:t xml:space="preserve"> </w:t>
            </w:r>
            <w:r>
              <w:rPr>
                <w:rFonts w:ascii="Times New Roman" w:hAnsi="Times New Roman" w:cs="Times New Roman"/>
                <w:sz w:val="24"/>
                <w:szCs w:val="24"/>
                <w:lang w:val="et-EE"/>
              </w:rPr>
              <w:t>Säte on t</w:t>
            </w:r>
            <w:r w:rsidRPr="004B14C1">
              <w:rPr>
                <w:rFonts w:ascii="Times New Roman" w:hAnsi="Times New Roman" w:cs="Times New Roman"/>
                <w:sz w:val="24"/>
                <w:szCs w:val="24"/>
                <w:lang w:val="et-EE"/>
              </w:rPr>
              <w:t>ulemuspõhine ja tehnoloogianeutraalne</w:t>
            </w:r>
            <w:r>
              <w:rPr>
                <w:rFonts w:ascii="Times New Roman" w:hAnsi="Times New Roman" w:cs="Times New Roman"/>
                <w:sz w:val="24"/>
                <w:szCs w:val="24"/>
                <w:lang w:val="et-EE"/>
              </w:rPr>
              <w:t>.</w:t>
            </w:r>
          </w:p>
        </w:tc>
      </w:tr>
      <w:tr w:rsidR="008609D2" w:rsidRPr="008C3128" w14:paraId="3F37F6FF" w14:textId="77777777" w:rsidTr="00FE2674">
        <w:tc>
          <w:tcPr>
            <w:tcW w:w="4387" w:type="dxa"/>
          </w:tcPr>
          <w:p w14:paraId="1B6CB5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8C3128">
              <w:rPr>
                <w:rFonts w:ascii="Times New Roman" w:hAnsi="Times New Roman" w:cs="Times New Roman"/>
                <w:sz w:val="24"/>
                <w:szCs w:val="24"/>
                <w:lang w:val="et-EE"/>
              </w:rPr>
              <w:t>Ebaproportsionaalne mõju väiksematele ettevõtjatele</w:t>
            </w:r>
          </w:p>
          <w:p w14:paraId="346F1FDE" w14:textId="77777777" w:rsidR="008609D2" w:rsidRDefault="008609D2" w:rsidP="00FE2674">
            <w:pPr>
              <w:jc w:val="both"/>
              <w:rPr>
                <w:rFonts w:ascii="Times New Roman" w:hAnsi="Times New Roman" w:cs="Times New Roman"/>
                <w:sz w:val="24"/>
                <w:szCs w:val="24"/>
                <w:lang w:val="et-EE"/>
              </w:rPr>
            </w:pPr>
          </w:p>
          <w:p w14:paraId="26265B0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lihtsamini juurutada, kuid väiksematele ja kohalikele ettevõtjatele on tegemist märkimisväärse koormusega. </w:t>
            </w:r>
          </w:p>
          <w:p w14:paraId="287F9535" w14:textId="77777777" w:rsidR="008609D2" w:rsidRDefault="008609D2" w:rsidP="00FE2674">
            <w:pPr>
              <w:jc w:val="both"/>
              <w:rPr>
                <w:rFonts w:ascii="Times New Roman" w:hAnsi="Times New Roman" w:cs="Times New Roman"/>
                <w:sz w:val="24"/>
                <w:szCs w:val="24"/>
                <w:lang w:val="et-EE"/>
              </w:rPr>
            </w:pPr>
          </w:p>
          <w:p w14:paraId="418BCE6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B7AD99B"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2FAD704" w14:textId="77777777" w:rsidR="008609D2" w:rsidRPr="00340F45" w:rsidRDefault="008609D2" w:rsidP="00FE2674">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t>Antud selgitus.</w:t>
            </w:r>
          </w:p>
          <w:p w14:paraId="0C1787C7"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7DC0902A" w14:textId="77777777" w:rsidR="008609D2" w:rsidRDefault="008609D2" w:rsidP="00FE2674">
            <w:pPr>
              <w:jc w:val="both"/>
              <w:rPr>
                <w:rFonts w:ascii="Times New Roman" w:hAnsi="Times New Roman" w:cs="Times New Roman"/>
                <w:sz w:val="24"/>
                <w:szCs w:val="24"/>
                <w:lang w:val="et-EE"/>
              </w:rPr>
            </w:pPr>
          </w:p>
          <w:p w14:paraId="5F67A845" w14:textId="60525621"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32085B">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26AF5993" w14:textId="77777777" w:rsidR="008609D2" w:rsidRDefault="008609D2" w:rsidP="00FE2674">
            <w:pPr>
              <w:jc w:val="both"/>
              <w:rPr>
                <w:rFonts w:ascii="Times New Roman" w:hAnsi="Times New Roman" w:cs="Times New Roman"/>
                <w:sz w:val="24"/>
                <w:szCs w:val="24"/>
                <w:lang w:val="et-EE"/>
              </w:rPr>
            </w:pPr>
          </w:p>
          <w:p w14:paraId="300C3591"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Eesti turul on vajalikud isikutuvastuse lahendused (Smart-ID, Mobiil-ID, dokumendi digitaalne kontroll) laialdaselt kättesaadavad </w:t>
            </w:r>
            <w:r>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5F6FDB5C" w14:textId="77777777" w:rsidR="008609D2" w:rsidRPr="00E67B88" w:rsidRDefault="008609D2" w:rsidP="00FE2674">
            <w:pPr>
              <w:jc w:val="both"/>
              <w:rPr>
                <w:rFonts w:ascii="Times New Roman" w:hAnsi="Times New Roman" w:cs="Times New Roman"/>
                <w:sz w:val="24"/>
                <w:szCs w:val="24"/>
                <w:lang w:val="et-EE"/>
              </w:rPr>
            </w:pPr>
          </w:p>
          <w:p w14:paraId="613F3089"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5035E8F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FAA23CD" w14:textId="77777777" w:rsidTr="00FE2674">
        <w:tc>
          <w:tcPr>
            <w:tcW w:w="4387" w:type="dxa"/>
          </w:tcPr>
          <w:p w14:paraId="610B5A3E"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8C3128">
              <w:rPr>
                <w:rFonts w:ascii="Times New Roman" w:hAnsi="Times New Roman" w:cs="Times New Roman"/>
                <w:sz w:val="24"/>
                <w:szCs w:val="24"/>
                <w:lang w:val="et-EE"/>
              </w:rPr>
              <w:t>Negatiivne mõju kasutajakogemusele ja teenuse kättesaadavusele</w:t>
            </w:r>
          </w:p>
          <w:p w14:paraId="0B91F2EA" w14:textId="77777777" w:rsidR="008609D2" w:rsidRDefault="008609D2" w:rsidP="00FE2674">
            <w:pPr>
              <w:jc w:val="both"/>
              <w:rPr>
                <w:rFonts w:ascii="Times New Roman" w:hAnsi="Times New Roman" w:cs="Times New Roman"/>
                <w:sz w:val="24"/>
                <w:szCs w:val="24"/>
                <w:lang w:val="et-EE"/>
              </w:rPr>
            </w:pPr>
          </w:p>
          <w:p w14:paraId="7920AE2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75C71D3C" w14:textId="77777777" w:rsidR="008609D2" w:rsidRDefault="008609D2" w:rsidP="00FE2674">
            <w:pPr>
              <w:jc w:val="both"/>
              <w:rPr>
                <w:rFonts w:ascii="Times New Roman" w:hAnsi="Times New Roman" w:cs="Times New Roman"/>
                <w:sz w:val="24"/>
                <w:szCs w:val="24"/>
                <w:lang w:val="et-EE"/>
              </w:rPr>
            </w:pPr>
          </w:p>
          <w:p w14:paraId="72B970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4F2A030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9C2FC30" w14:textId="77777777" w:rsidR="008609D2" w:rsidRPr="0011095C" w:rsidRDefault="008609D2" w:rsidP="00FE2674">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t>Antud selgitus.</w:t>
            </w:r>
          </w:p>
          <w:p w14:paraId="68516C57" w14:textId="77777777" w:rsidR="008609D2" w:rsidRDefault="008609D2" w:rsidP="00FE2674">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 xml:space="preserve">Mööname, et teenuse osutamine võib </w:t>
            </w:r>
            <w:r>
              <w:rPr>
                <w:rFonts w:ascii="Times New Roman" w:hAnsi="Times New Roman" w:cs="Times New Roman"/>
                <w:sz w:val="24"/>
                <w:szCs w:val="24"/>
                <w:lang w:val="et-EE"/>
              </w:rPr>
              <w:t>muuta teenuse kasutamist keerukamaks ja ajamahukamaks. Samas on</w:t>
            </w:r>
            <w:r w:rsidRPr="003F1C40">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nt </w:t>
            </w:r>
            <w:r w:rsidRPr="003F1C40">
              <w:rPr>
                <w:rFonts w:ascii="Times New Roman" w:hAnsi="Times New Roman" w:cs="Times New Roman"/>
                <w:sz w:val="24"/>
                <w:szCs w:val="24"/>
                <w:lang w:val="et-EE"/>
              </w:rPr>
              <w:t xml:space="preserve">Smart-ID ja Mobiil-ID autentimine Eesti kasutajatele </w:t>
            </w:r>
            <w:r>
              <w:rPr>
                <w:rFonts w:ascii="Times New Roman" w:hAnsi="Times New Roman" w:cs="Times New Roman"/>
                <w:sz w:val="24"/>
                <w:szCs w:val="24"/>
                <w:lang w:val="et-EE"/>
              </w:rPr>
              <w:t xml:space="preserve">piisavalt </w:t>
            </w:r>
            <w:r w:rsidRPr="003F1C40">
              <w:rPr>
                <w:rFonts w:ascii="Times New Roman" w:hAnsi="Times New Roman" w:cs="Times New Roman"/>
                <w:sz w:val="24"/>
                <w:szCs w:val="24"/>
                <w:lang w:val="et-EE"/>
              </w:rPr>
              <w:t>rutiinne ja kiire toiming.</w:t>
            </w:r>
          </w:p>
          <w:p w14:paraId="16B63A92" w14:textId="77777777" w:rsidR="008609D2" w:rsidRDefault="008609D2" w:rsidP="00FE2674">
            <w:pPr>
              <w:jc w:val="both"/>
              <w:rPr>
                <w:rFonts w:ascii="Times New Roman" w:hAnsi="Times New Roman" w:cs="Times New Roman"/>
                <w:sz w:val="24"/>
                <w:szCs w:val="24"/>
                <w:lang w:val="et-EE"/>
              </w:rPr>
            </w:pPr>
          </w:p>
          <w:p w14:paraId="67F1BB45" w14:textId="77777777" w:rsidR="008609D2" w:rsidRPr="0011095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Meie hinnangul kaalub k</w:t>
            </w:r>
            <w:r w:rsidRPr="003F1C40">
              <w:rPr>
                <w:rFonts w:ascii="Times New Roman" w:hAnsi="Times New Roman" w:cs="Times New Roman"/>
                <w:sz w:val="24"/>
                <w:szCs w:val="24"/>
                <w:lang w:val="et-EE"/>
              </w:rPr>
              <w:t>aitstav õigushüve – laste elu ja tervis –</w:t>
            </w:r>
            <w:r>
              <w:rPr>
                <w:rFonts w:ascii="Times New Roman" w:hAnsi="Times New Roman" w:cs="Times New Roman"/>
                <w:sz w:val="24"/>
                <w:szCs w:val="24"/>
                <w:lang w:val="et-EE"/>
              </w:rPr>
              <w:t xml:space="preserve"> </w:t>
            </w:r>
            <w:r w:rsidRPr="003F1C40">
              <w:rPr>
                <w:rFonts w:ascii="Times New Roman" w:hAnsi="Times New Roman" w:cs="Times New Roman"/>
                <w:sz w:val="24"/>
                <w:szCs w:val="24"/>
                <w:lang w:val="et-EE"/>
              </w:rPr>
              <w:t>üles teenuse käivitamise mõne</w:t>
            </w:r>
            <w:r>
              <w:rPr>
                <w:rFonts w:ascii="Times New Roman" w:hAnsi="Times New Roman" w:cs="Times New Roman"/>
                <w:sz w:val="24"/>
                <w:szCs w:val="24"/>
                <w:lang w:val="et-EE"/>
              </w:rPr>
              <w:t>- või mõnekümne</w:t>
            </w:r>
            <w:r w:rsidRPr="003F1C40">
              <w:rPr>
                <w:rFonts w:ascii="Times New Roman" w:hAnsi="Times New Roman" w:cs="Times New Roman"/>
                <w:sz w:val="24"/>
                <w:szCs w:val="24"/>
                <w:lang w:val="et-EE"/>
              </w:rPr>
              <w:t>sekundilise viivituse.</w:t>
            </w:r>
          </w:p>
        </w:tc>
      </w:tr>
      <w:tr w:rsidR="008609D2" w:rsidRPr="008C3128" w14:paraId="23D8A54E" w14:textId="77777777" w:rsidTr="00FE2674">
        <w:tc>
          <w:tcPr>
            <w:tcW w:w="4387" w:type="dxa"/>
          </w:tcPr>
          <w:p w14:paraId="7D2C523A" w14:textId="77777777" w:rsidR="008609D2" w:rsidRDefault="008609D2" w:rsidP="00FE2674">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Tegeliku probleemi piiratud adresseerimine</w:t>
            </w:r>
          </w:p>
          <w:p w14:paraId="285B6459" w14:textId="77777777" w:rsidR="008609D2" w:rsidRDefault="008609D2" w:rsidP="00FE2674">
            <w:pPr>
              <w:jc w:val="both"/>
              <w:rPr>
                <w:rFonts w:ascii="Times New Roman" w:hAnsi="Times New Roman" w:cs="Times New Roman"/>
                <w:sz w:val="24"/>
                <w:szCs w:val="24"/>
                <w:lang w:val="et-EE"/>
              </w:rPr>
            </w:pPr>
          </w:p>
          <w:p w14:paraId="552565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16BD522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7805DFC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 </w:t>
            </w:r>
            <w:r w:rsidRPr="008C3128">
              <w:rPr>
                <w:rFonts w:ascii="Times New Roman" w:hAnsi="Times New Roman" w:cs="Times New Roman"/>
                <w:sz w:val="24"/>
                <w:szCs w:val="24"/>
                <w:lang w:val="et-EE"/>
              </w:rPr>
              <w:t>liiklusalane teadlikkus ja oskused;</w:t>
            </w:r>
          </w:p>
          <w:p w14:paraId="1467FE2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8C3128">
              <w:rPr>
                <w:rFonts w:ascii="Times New Roman" w:hAnsi="Times New Roman" w:cs="Times New Roman"/>
                <w:sz w:val="24"/>
                <w:szCs w:val="24"/>
                <w:lang w:val="et-EE"/>
              </w:rPr>
              <w:t xml:space="preserve"> järelevalve puudulikkus liikluses.</w:t>
            </w:r>
          </w:p>
          <w:bookmarkEnd w:id="6"/>
          <w:p w14:paraId="748D5AF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DE74577" w14:textId="77777777" w:rsidR="008609D2" w:rsidRPr="00DE2121" w:rsidRDefault="008609D2" w:rsidP="00FE2674">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lastRenderedPageBreak/>
              <w:t>Antud selgitus.</w:t>
            </w:r>
          </w:p>
          <w:p w14:paraId="5C60C5C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Pr="00DE2121">
              <w:rPr>
                <w:rFonts w:ascii="Times New Roman" w:hAnsi="Times New Roman" w:cs="Times New Roman"/>
                <w:sz w:val="24"/>
                <w:szCs w:val="24"/>
                <w:lang w:val="et-EE"/>
              </w:rPr>
              <w:t>algpõhjus</w:t>
            </w:r>
            <w:r>
              <w:rPr>
                <w:rFonts w:ascii="Times New Roman" w:hAnsi="Times New Roman" w:cs="Times New Roman"/>
                <w:sz w:val="24"/>
                <w:szCs w:val="24"/>
                <w:lang w:val="et-EE"/>
              </w:rPr>
              <w:t>e</w:t>
            </w:r>
            <w:r w:rsidRPr="00DE2121">
              <w:rPr>
                <w:rFonts w:ascii="Times New Roman" w:hAnsi="Times New Roman" w:cs="Times New Roman"/>
                <w:sz w:val="24"/>
                <w:szCs w:val="24"/>
                <w:lang w:val="et-EE"/>
              </w:rPr>
              <w:t>i</w:t>
            </w:r>
            <w:r>
              <w:rPr>
                <w:rFonts w:ascii="Times New Roman" w:hAnsi="Times New Roman" w:cs="Times New Roman"/>
                <w:sz w:val="24"/>
                <w:szCs w:val="24"/>
                <w:lang w:val="et-EE"/>
              </w:rPr>
              <w:t>d</w:t>
            </w:r>
            <w:r w:rsidRPr="00DE2121">
              <w:rPr>
                <w:rFonts w:ascii="Times New Roman" w:hAnsi="Times New Roman" w:cs="Times New Roman"/>
                <w:sz w:val="24"/>
                <w:szCs w:val="24"/>
                <w:lang w:val="et-EE"/>
              </w:rPr>
              <w:t>. Liiklusalase teadlikkuse osas laiendatakse LS § 148</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muudatusega 10–15-aastastele kergliikurijuhtidele jalgratta juhtimisõiguse nõue kõigile teedele, mis tähendab kohustuslikku liikluskoolituse läbimist. </w:t>
            </w:r>
            <w:r>
              <w:rPr>
                <w:rFonts w:ascii="Times New Roman" w:hAnsi="Times New Roman" w:cs="Times New Roman"/>
                <w:sz w:val="24"/>
                <w:szCs w:val="24"/>
                <w:lang w:val="et-EE"/>
              </w:rPr>
              <w:t xml:space="preserve">Samuti lisatakse eelnõusse </w:t>
            </w:r>
            <w:r>
              <w:rPr>
                <w:rFonts w:ascii="Times New Roman" w:hAnsi="Times New Roman" w:cs="Times New Roman"/>
                <w:sz w:val="24"/>
                <w:szCs w:val="24"/>
                <w:lang w:val="et-EE"/>
              </w:rPr>
              <w:lastRenderedPageBreak/>
              <w:t>täiendavad ettevalmistamist puudutavad sätted.</w:t>
            </w:r>
          </w:p>
          <w:p w14:paraId="078FBA76" w14:textId="77777777" w:rsidR="008609D2" w:rsidRDefault="008609D2" w:rsidP="00FE2674">
            <w:pPr>
              <w:jc w:val="both"/>
              <w:rPr>
                <w:rFonts w:ascii="Times New Roman" w:hAnsi="Times New Roman" w:cs="Times New Roman"/>
                <w:sz w:val="24"/>
                <w:szCs w:val="24"/>
                <w:lang w:val="et-EE"/>
              </w:rPr>
            </w:pPr>
          </w:p>
          <w:p w14:paraId="2FF0F492"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49E34541" w14:textId="77777777" w:rsidR="008609D2" w:rsidRDefault="008609D2" w:rsidP="00FE2674">
            <w:pPr>
              <w:jc w:val="both"/>
              <w:rPr>
                <w:rFonts w:ascii="Times New Roman" w:hAnsi="Times New Roman" w:cs="Times New Roman"/>
                <w:sz w:val="24"/>
                <w:szCs w:val="24"/>
                <w:lang w:val="et-EE"/>
              </w:rPr>
            </w:pPr>
          </w:p>
          <w:p w14:paraId="2EE49BA4"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1333B1EE" w14:textId="77777777" w:rsidR="008609D2" w:rsidRDefault="008609D2" w:rsidP="00FE2674">
            <w:pPr>
              <w:jc w:val="both"/>
              <w:rPr>
                <w:rFonts w:ascii="Times New Roman" w:hAnsi="Times New Roman" w:cs="Times New Roman"/>
                <w:sz w:val="24"/>
                <w:szCs w:val="24"/>
                <w:lang w:val="et-EE"/>
              </w:rPr>
            </w:pPr>
          </w:p>
          <w:p w14:paraId="413DB8A6"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77E19331"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67A35423" w14:textId="77777777" w:rsidTr="00FE2674">
        <w:tc>
          <w:tcPr>
            <w:tcW w:w="4387" w:type="dxa"/>
          </w:tcPr>
          <w:p w14:paraId="494A676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7. </w:t>
            </w:r>
            <w:r w:rsidRPr="008C3128">
              <w:rPr>
                <w:rFonts w:ascii="Times New Roman" w:hAnsi="Times New Roman" w:cs="Times New Roman"/>
                <w:sz w:val="24"/>
                <w:szCs w:val="24"/>
                <w:lang w:val="et-EE"/>
              </w:rPr>
              <w:t>Andmekaitse ja privaatsusriski</w:t>
            </w:r>
            <w:r>
              <w:rPr>
                <w:rFonts w:ascii="Times New Roman" w:hAnsi="Times New Roman" w:cs="Times New Roman"/>
                <w:sz w:val="24"/>
                <w:szCs w:val="24"/>
                <w:lang w:val="et-EE"/>
              </w:rPr>
              <w:t>d</w:t>
            </w:r>
          </w:p>
          <w:p w14:paraId="466D6129" w14:textId="77777777" w:rsidR="008609D2" w:rsidRDefault="008609D2" w:rsidP="00FE2674">
            <w:pPr>
              <w:jc w:val="both"/>
              <w:rPr>
                <w:rFonts w:ascii="Times New Roman" w:hAnsi="Times New Roman" w:cs="Times New Roman"/>
                <w:sz w:val="24"/>
                <w:szCs w:val="24"/>
                <w:lang w:val="et-EE"/>
              </w:rPr>
            </w:pPr>
          </w:p>
          <w:p w14:paraId="6D35491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avandatavad nõuded eeldavad ulatuslikku isikuandmete, sh potentsiaalselt biomeetriliste andmete töötlemist. See suurendab andmekaitsega seotud riske, sh andmeleketega seotud ohte, ning paneb ettevõtjatele täiendava vastutuse tundlike andmete kaitsmisel.</w:t>
            </w:r>
          </w:p>
          <w:p w14:paraId="304115F3"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BF3E005" w14:textId="77777777" w:rsidR="008609D2" w:rsidRDefault="008609D2" w:rsidP="00FE2674">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t>Antud selgitus.</w:t>
            </w:r>
          </w:p>
          <w:p w14:paraId="65E60A5D" w14:textId="77777777" w:rsidR="008609D2" w:rsidRPr="00666ED1"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asukohaandmeid ja sõiduajalugu. Eelnõu vaid täiendab olemasolevat registreerimisprotsessi isikusamasuse tuvastamise ja vanuse ning juhtimisõiguse kontrolliga. Lisanduv andmetöötlus </w:t>
            </w:r>
            <w:r>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666ED1">
              <w:rPr>
                <w:rFonts w:ascii="Times New Roman" w:hAnsi="Times New Roman" w:cs="Times New Roman"/>
                <w:sz w:val="24"/>
                <w:szCs w:val="24"/>
                <w:lang w:val="et-EE"/>
              </w:rPr>
              <w:t>Smart-ID, Mobiil-ID ja muud autentimisvahendid</w:t>
            </w:r>
            <w:r>
              <w:rPr>
                <w:rFonts w:ascii="Times New Roman" w:hAnsi="Times New Roman" w:cs="Times New Roman"/>
                <w:sz w:val="24"/>
                <w:szCs w:val="24"/>
                <w:lang w:val="et-EE"/>
              </w:rPr>
              <w:t xml:space="preserve"> on paljudes valdkondades juba täna kasutusel, seega ei eelda võimalike </w:t>
            </w:r>
            <w:r w:rsidRPr="00666ED1">
              <w:rPr>
                <w:rFonts w:ascii="Times New Roman" w:hAnsi="Times New Roman" w:cs="Times New Roman"/>
                <w:sz w:val="24"/>
                <w:szCs w:val="24"/>
                <w:lang w:val="et-EE"/>
              </w:rPr>
              <w:t>biomeetriliste andmete</w:t>
            </w:r>
            <w:r>
              <w:rPr>
                <w:rFonts w:ascii="Times New Roman" w:hAnsi="Times New Roman" w:cs="Times New Roman"/>
                <w:sz w:val="24"/>
                <w:szCs w:val="24"/>
                <w:lang w:val="et-EE"/>
              </w:rPr>
              <w:t xml:space="preserve"> (nt dokumendi pildistamine koos näotuvastusega) ebamõistlikku isikuandmete töötlemise kasvu.</w:t>
            </w:r>
          </w:p>
          <w:p w14:paraId="452876DD" w14:textId="77777777" w:rsidR="008609D2" w:rsidRDefault="008609D2" w:rsidP="00FE2674">
            <w:pPr>
              <w:jc w:val="both"/>
              <w:rPr>
                <w:rFonts w:ascii="Times New Roman" w:hAnsi="Times New Roman" w:cs="Times New Roman"/>
                <w:sz w:val="24"/>
                <w:szCs w:val="24"/>
                <w:lang w:val="et-EE"/>
              </w:rPr>
            </w:pPr>
          </w:p>
          <w:p w14:paraId="3C64D766" w14:textId="77777777" w:rsidR="008609D2"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isikuandmete kaitse üldmäärusele – see kohustus kehtib juba praegu ja ei ole eelnõuga kaasnev uus koormus.</w:t>
            </w:r>
          </w:p>
          <w:p w14:paraId="03A8391A"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4218AF68" w14:textId="77777777" w:rsidTr="00FE2674">
        <w:tc>
          <w:tcPr>
            <w:tcW w:w="4387" w:type="dxa"/>
          </w:tcPr>
          <w:p w14:paraId="7FDFBDA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8. </w:t>
            </w:r>
            <w:r w:rsidRPr="008C3128">
              <w:rPr>
                <w:rFonts w:ascii="Times New Roman" w:hAnsi="Times New Roman" w:cs="Times New Roman"/>
                <w:sz w:val="24"/>
                <w:szCs w:val="24"/>
                <w:lang w:val="et-EE"/>
              </w:rPr>
              <w:t>Võrdlus Euroopa praktikaga</w:t>
            </w:r>
          </w:p>
          <w:p w14:paraId="457C4C19" w14:textId="77777777" w:rsidR="008609D2" w:rsidRDefault="008609D2" w:rsidP="00FE2674">
            <w:pPr>
              <w:jc w:val="both"/>
              <w:rPr>
                <w:rFonts w:ascii="Times New Roman" w:hAnsi="Times New Roman" w:cs="Times New Roman"/>
                <w:sz w:val="24"/>
                <w:szCs w:val="24"/>
                <w:lang w:val="et-EE"/>
              </w:rPr>
            </w:pPr>
          </w:p>
          <w:p w14:paraId="4C80220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biomeetria) rakendatud sellisel kujul, nagu eelnõu seda ette näeb. </w:t>
            </w:r>
          </w:p>
          <w:p w14:paraId="6AA6B3FE" w14:textId="77777777" w:rsidR="008609D2" w:rsidRDefault="008609D2" w:rsidP="00FE2674">
            <w:pPr>
              <w:jc w:val="both"/>
              <w:rPr>
                <w:rFonts w:ascii="Times New Roman" w:hAnsi="Times New Roman" w:cs="Times New Roman"/>
                <w:sz w:val="24"/>
                <w:szCs w:val="24"/>
                <w:lang w:val="et-EE"/>
              </w:rPr>
            </w:pPr>
          </w:p>
          <w:p w14:paraId="185419B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 kavandatav regulatsioon oleks seega rangem kui enamikus teistes Euroopa riikides, mis võib vähendada Eesti turu </w:t>
            </w:r>
            <w:r w:rsidRPr="008C3128">
              <w:rPr>
                <w:rFonts w:ascii="Times New Roman" w:hAnsi="Times New Roman" w:cs="Times New Roman"/>
                <w:sz w:val="24"/>
                <w:szCs w:val="24"/>
                <w:lang w:val="et-EE"/>
              </w:rPr>
              <w:lastRenderedPageBreak/>
              <w:t>atraktiivsust ning tekitada ebavõrdse konkurentsiolukorra.</w:t>
            </w:r>
          </w:p>
          <w:p w14:paraId="6D6BB11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767662" w14:textId="77777777" w:rsidR="008609D2" w:rsidRDefault="008609D2" w:rsidP="00FE2674">
            <w:pPr>
              <w:rPr>
                <w:rFonts w:ascii="Times New Roman" w:hAnsi="Times New Roman" w:cs="Times New Roman"/>
                <w:sz w:val="24"/>
                <w:szCs w:val="24"/>
                <w:lang w:val="et-EE"/>
              </w:rPr>
            </w:pPr>
            <w:r>
              <w:rPr>
                <w:rFonts w:ascii="Times New Roman" w:hAnsi="Times New Roman" w:cs="Times New Roman"/>
                <w:b/>
                <w:bCs/>
                <w:sz w:val="24"/>
                <w:szCs w:val="24"/>
                <w:lang w:val="et-EE"/>
              </w:rPr>
              <w:lastRenderedPageBreak/>
              <w:t>Antud selgitus.</w:t>
            </w:r>
          </w:p>
          <w:p w14:paraId="76A8672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Riikide lähenemised võivad olla erinevad. </w:t>
            </w:r>
            <w:r w:rsidRPr="003D39A6">
              <w:rPr>
                <w:rFonts w:ascii="Times New Roman" w:hAnsi="Times New Roman" w:cs="Times New Roman"/>
                <w:sz w:val="24"/>
                <w:szCs w:val="24"/>
                <w:lang w:val="et-EE"/>
              </w:rPr>
              <w:t xml:space="preserve">Asjaolu, et Eesti </w:t>
            </w:r>
            <w:r>
              <w:rPr>
                <w:rFonts w:ascii="Times New Roman" w:hAnsi="Times New Roman" w:cs="Times New Roman"/>
                <w:sz w:val="24"/>
                <w:szCs w:val="24"/>
                <w:lang w:val="et-EE"/>
              </w:rPr>
              <w:t xml:space="preserve">regulatsioon </w:t>
            </w:r>
            <w:r w:rsidRPr="003D39A6">
              <w:rPr>
                <w:rFonts w:ascii="Times New Roman" w:hAnsi="Times New Roman" w:cs="Times New Roman"/>
                <w:sz w:val="24"/>
                <w:szCs w:val="24"/>
                <w:lang w:val="et-EE"/>
              </w:rPr>
              <w:t>võib mõnes aspektis olla teiste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riikide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erinev</w:t>
            </w:r>
            <w:r w:rsidRPr="003D39A6">
              <w:rPr>
                <w:rFonts w:ascii="Times New Roman" w:hAnsi="Times New Roman" w:cs="Times New Roman"/>
                <w:sz w:val="24"/>
                <w:szCs w:val="24"/>
                <w:lang w:val="et-EE"/>
              </w:rPr>
              <w:t>, ei ole iseenesest argument muudatuse vastu, kui kaitstav õigushüve seda õigustab.</w:t>
            </w:r>
            <w:r>
              <w:rPr>
                <w:rFonts w:ascii="Times New Roman" w:hAnsi="Times New Roman" w:cs="Times New Roman"/>
                <w:sz w:val="24"/>
                <w:szCs w:val="24"/>
                <w:lang w:val="et-EE"/>
              </w:rPr>
              <w:t xml:space="preserve"> Näiteks s</w:t>
            </w:r>
            <w:r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 xml:space="preserve">jällegi, et </w:t>
            </w:r>
            <w:r w:rsidRPr="00CB56FE">
              <w:rPr>
                <w:rFonts w:ascii="Times New Roman" w:hAnsi="Times New Roman" w:cs="Times New Roman"/>
                <w:sz w:val="24"/>
                <w:szCs w:val="24"/>
                <w:lang w:val="et-EE"/>
              </w:rPr>
              <w:t xml:space="preserve">kontrollimatu ligipääs rendi- ja üürisõidukitele </w:t>
            </w:r>
            <w:r>
              <w:rPr>
                <w:rFonts w:ascii="Times New Roman" w:hAnsi="Times New Roman" w:cs="Times New Roman"/>
                <w:sz w:val="24"/>
                <w:szCs w:val="24"/>
                <w:lang w:val="et-EE"/>
              </w:rPr>
              <w:t xml:space="preserve">võib mängida väga olulist rolli </w:t>
            </w:r>
            <w:r w:rsidRPr="00CB56FE">
              <w:rPr>
                <w:rFonts w:ascii="Times New Roman" w:hAnsi="Times New Roman" w:cs="Times New Roman"/>
                <w:sz w:val="24"/>
                <w:szCs w:val="24"/>
                <w:lang w:val="et-EE"/>
              </w:rPr>
              <w:t>traagiliste tagajärgedeni</w:t>
            </w:r>
            <w:r>
              <w:rPr>
                <w:rFonts w:ascii="Times New Roman" w:hAnsi="Times New Roman" w:cs="Times New Roman"/>
                <w:sz w:val="24"/>
                <w:szCs w:val="24"/>
                <w:lang w:val="et-EE"/>
              </w:rPr>
              <w:t xml:space="preserve"> viimisel</w:t>
            </w:r>
            <w:r w:rsidRPr="00CB56FE">
              <w:rPr>
                <w:rFonts w:ascii="Times New Roman" w:hAnsi="Times New Roman" w:cs="Times New Roman"/>
                <w:sz w:val="24"/>
                <w:szCs w:val="24"/>
                <w:lang w:val="et-EE"/>
              </w:rPr>
              <w:t>.</w:t>
            </w:r>
          </w:p>
          <w:p w14:paraId="3589AC3E" w14:textId="77777777" w:rsidR="008609D2" w:rsidRDefault="008609D2" w:rsidP="00FE2674">
            <w:pPr>
              <w:jc w:val="both"/>
              <w:rPr>
                <w:rFonts w:ascii="Times New Roman" w:hAnsi="Times New Roman" w:cs="Times New Roman"/>
                <w:sz w:val="24"/>
                <w:szCs w:val="24"/>
                <w:lang w:val="et-EE"/>
              </w:rPr>
            </w:pPr>
          </w:p>
          <w:p w14:paraId="7DA18A2E" w14:textId="77777777" w:rsidR="008609D2" w:rsidRDefault="008609D2" w:rsidP="00FE2674">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lastRenderedPageBreak/>
              <w:t xml:space="preserve">Üleeuroopaline </w:t>
            </w:r>
            <w:r>
              <w:rPr>
                <w:rFonts w:ascii="Times New Roman" w:hAnsi="Times New Roman" w:cs="Times New Roman"/>
                <w:sz w:val="24"/>
                <w:szCs w:val="24"/>
                <w:lang w:val="et-EE"/>
              </w:rPr>
              <w:t>kogemus</w:t>
            </w:r>
            <w:r>
              <w:rPr>
                <w:rStyle w:val="Allmrkuseviid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on see, et enamikes riikides on kehtestatud ka vanuse alammäär, kuid meetmed selle kontrollimiseks on erinevad. Eesti on võtnud eesmägi tõhustada vanuse alammäära kontrolli. </w:t>
            </w:r>
          </w:p>
          <w:p w14:paraId="393F07BD"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B460D8A" w14:textId="77777777" w:rsidTr="00FE2674">
        <w:tc>
          <w:tcPr>
            <w:tcW w:w="4387" w:type="dxa"/>
          </w:tcPr>
          <w:p w14:paraId="480E0924" w14:textId="77777777" w:rsidR="008609D2" w:rsidRPr="00C15B2A"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10. </w:t>
            </w:r>
            <w:r w:rsidRPr="00C15B2A">
              <w:rPr>
                <w:rFonts w:ascii="Times New Roman" w:hAnsi="Times New Roman" w:cs="Times New Roman"/>
                <w:sz w:val="24"/>
                <w:szCs w:val="24"/>
                <w:lang w:val="et-EE"/>
              </w:rPr>
              <w:t>Kokkuvõte</w:t>
            </w:r>
          </w:p>
          <w:p w14:paraId="5D81742E" w14:textId="77777777" w:rsidR="008609D2" w:rsidRPr="00C15B2A" w:rsidRDefault="008609D2" w:rsidP="00FE2674">
            <w:pPr>
              <w:jc w:val="both"/>
              <w:rPr>
                <w:rFonts w:ascii="Times New Roman" w:hAnsi="Times New Roman" w:cs="Times New Roman"/>
                <w:b/>
                <w:bCs/>
                <w:sz w:val="24"/>
                <w:szCs w:val="24"/>
                <w:lang w:val="et-EE"/>
              </w:rPr>
            </w:pPr>
          </w:p>
          <w:p w14:paraId="4A52FB33"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6C7BC258" w14:textId="77777777" w:rsidR="008609D2" w:rsidRPr="00C15B2A" w:rsidRDefault="008609D2" w:rsidP="00FE2674">
            <w:pPr>
              <w:jc w:val="both"/>
              <w:rPr>
                <w:rFonts w:ascii="Times New Roman" w:hAnsi="Times New Roman" w:cs="Times New Roman"/>
                <w:sz w:val="24"/>
                <w:szCs w:val="24"/>
                <w:lang w:val="et-EE"/>
              </w:rPr>
            </w:pPr>
          </w:p>
          <w:p w14:paraId="62DB9C9B"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1E13E337"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7C0086F3" w14:textId="77777777" w:rsidR="008609D2" w:rsidRPr="0019447F" w:rsidRDefault="008609D2" w:rsidP="00FE2674">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8609D2" w:rsidRPr="008C3128" w14:paraId="66901048" w14:textId="77777777" w:rsidTr="00FE2674">
        <w:tc>
          <w:tcPr>
            <w:tcW w:w="9070" w:type="dxa"/>
            <w:gridSpan w:val="2"/>
          </w:tcPr>
          <w:p w14:paraId="09824B51"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Bolt (OÜ Bolt Technology) (e-kiri 06.04.2026)</w:t>
            </w:r>
          </w:p>
        </w:tc>
      </w:tr>
      <w:tr w:rsidR="008609D2" w:rsidRPr="008C3128" w14:paraId="5223A1E7" w14:textId="77777777" w:rsidTr="00FE2674">
        <w:tc>
          <w:tcPr>
            <w:tcW w:w="4387" w:type="dxa"/>
          </w:tcPr>
          <w:p w14:paraId="3FCD7A4A" w14:textId="77777777" w:rsidR="008609D2" w:rsidRPr="006048C1" w:rsidRDefault="008609D2" w:rsidP="00FE2674">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Pr="006048C1">
              <w:rPr>
                <w:rFonts w:ascii="Times New Roman" w:hAnsi="Times New Roman" w:cs="Times New Roman"/>
                <w:sz w:val="24"/>
                <w:szCs w:val="24"/>
                <w:lang w:val="et-EE"/>
              </w:rPr>
              <w:t>Toetame ning peame positiivseks eelnõu eesmärki parandada alaealiste liiklejate liiklusohutust kergliikurite ja sarnaste elektrisõidukite kasutamisel. Usume, et kavandatud muudatused on eesmärgipärased. Kuigi eelnõu toob kaasa täiendava halduskoormuse turuosalistele, peame vastutustundliku ettevõttena ohutuse suurendamist esmatähtsaks ning aktsepteerime sellega kaasnevaid kohustusi.</w:t>
            </w:r>
          </w:p>
        </w:tc>
        <w:tc>
          <w:tcPr>
            <w:tcW w:w="4683" w:type="dxa"/>
          </w:tcPr>
          <w:p w14:paraId="48D94472"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22392C8" w14:textId="77777777" w:rsidTr="00FE2674">
        <w:tc>
          <w:tcPr>
            <w:tcW w:w="4387" w:type="dxa"/>
          </w:tcPr>
          <w:p w14:paraId="3C07089D" w14:textId="77777777" w:rsidR="008609D2" w:rsidRPr="006048C1"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Pr="006048C1">
              <w:rPr>
                <w:rFonts w:ascii="Times New Roman" w:hAnsi="Times New Roman" w:cs="Times New Roman"/>
                <w:b/>
                <w:bCs/>
                <w:sz w:val="24"/>
                <w:szCs w:val="24"/>
                <w:lang w:val="et-EE"/>
              </w:rPr>
              <w:t>Seaduse järjepidevus ning stabiilne ettevõtluskeskkond</w:t>
            </w:r>
          </w:p>
          <w:p w14:paraId="74E245E0" w14:textId="77777777" w:rsidR="008609D2" w:rsidRPr="006048C1" w:rsidRDefault="008609D2" w:rsidP="00FE2674">
            <w:pPr>
              <w:jc w:val="both"/>
              <w:rPr>
                <w:rFonts w:ascii="Times New Roman" w:hAnsi="Times New Roman" w:cs="Times New Roman"/>
                <w:sz w:val="24"/>
                <w:szCs w:val="24"/>
                <w:lang w:val="et-EE"/>
              </w:rPr>
            </w:pPr>
          </w:p>
          <w:p w14:paraId="279F9039"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näol, mis on vastavuses Bolti nägemusega tagada efektiivsemad lahendused isiku- ja vanusetuvastuseks, ning usume, et kavandatud sõnastused tagaksid õigusselguse ning määraksid selged kohustused ettevõtjatele.</w:t>
            </w:r>
          </w:p>
          <w:p w14:paraId="2F6C9946" w14:textId="77777777" w:rsidR="008609D2" w:rsidRPr="006048C1" w:rsidRDefault="008609D2" w:rsidP="00FE2674">
            <w:pPr>
              <w:jc w:val="both"/>
              <w:rPr>
                <w:rFonts w:ascii="Times New Roman" w:hAnsi="Times New Roman" w:cs="Times New Roman"/>
                <w:sz w:val="24"/>
                <w:szCs w:val="24"/>
                <w:lang w:val="et-EE"/>
              </w:rPr>
            </w:pPr>
          </w:p>
          <w:p w14:paraId="7440DF9A"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 xml:space="preserve">Sooviksime siiski tõstatada sama punkti lõike 7 küsimuse. Mõistame lõike eesmärki, kuid paluksime eelnõu koostajatel kaaluda selle vajalikkust. Meie hinnangul on lõigetes 5 ja 6 juba piisavalt selgelt sätestatud nõuded, mis võimaldavad saavutada eelnõu eesmärgid ilma </w:t>
            </w:r>
            <w:r w:rsidRPr="006048C1">
              <w:rPr>
                <w:rFonts w:ascii="Times New Roman" w:hAnsi="Times New Roman" w:cs="Times New Roman"/>
                <w:sz w:val="24"/>
                <w:szCs w:val="24"/>
                <w:lang w:val="et-EE"/>
              </w:rPr>
              <w:lastRenderedPageBreak/>
              <w:t>täiendavaid regulatsioone kehtestamata. Lisaks oleks kavandatud eelnõu kohaselt kohaliku omavalitsuse üksusel õigus teha kontrolltehinguid rikkumise väljaselgitamiseks, mis suurendab lõike 7 küsitavust.</w:t>
            </w:r>
          </w:p>
          <w:p w14:paraId="77CF1A97" w14:textId="77777777" w:rsidR="008609D2" w:rsidRPr="006048C1" w:rsidRDefault="008609D2" w:rsidP="00FE2674">
            <w:pPr>
              <w:jc w:val="both"/>
              <w:rPr>
                <w:rFonts w:ascii="Times New Roman" w:hAnsi="Times New Roman" w:cs="Times New Roman"/>
                <w:sz w:val="24"/>
                <w:szCs w:val="24"/>
                <w:lang w:val="et-EE"/>
              </w:rPr>
            </w:pPr>
          </w:p>
          <w:p w14:paraId="5F3C189A" w14:textId="77777777" w:rsidR="008609D2" w:rsidRPr="008C3128"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4683" w:type="dxa"/>
          </w:tcPr>
          <w:p w14:paraId="1F88AEA1" w14:textId="77777777" w:rsidR="008609D2" w:rsidRPr="00512CD7"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Pr="00512CD7">
              <w:rPr>
                <w:rFonts w:ascii="Times New Roman" w:hAnsi="Times New Roman" w:cs="Times New Roman"/>
                <w:b/>
                <w:bCs/>
                <w:sz w:val="24"/>
                <w:szCs w:val="24"/>
                <w:lang w:val="et-EE"/>
              </w:rPr>
              <w:t>.</w:t>
            </w:r>
          </w:p>
          <w:p w14:paraId="59A0126E"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6CEFEBC9" w14:textId="77777777" w:rsidR="008609D2" w:rsidRPr="00B06124" w:rsidRDefault="008609D2" w:rsidP="00FE2674">
            <w:pPr>
              <w:jc w:val="both"/>
              <w:rPr>
                <w:rFonts w:ascii="Times New Roman" w:hAnsi="Times New Roman" w:cs="Times New Roman"/>
                <w:sz w:val="24"/>
                <w:szCs w:val="24"/>
                <w:lang w:val="et-EE"/>
              </w:rPr>
            </w:pPr>
          </w:p>
          <w:p w14:paraId="4B357874"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5D5ACC7C" w14:textId="77777777" w:rsidR="008609D2" w:rsidRPr="00B06124" w:rsidRDefault="008609D2" w:rsidP="00FE2674">
            <w:pPr>
              <w:jc w:val="both"/>
              <w:rPr>
                <w:rFonts w:ascii="Times New Roman" w:hAnsi="Times New Roman" w:cs="Times New Roman"/>
                <w:sz w:val="24"/>
                <w:szCs w:val="24"/>
                <w:lang w:val="et-EE"/>
              </w:rPr>
            </w:pPr>
          </w:p>
          <w:p w14:paraId="7F63A2C9" w14:textId="77777777" w:rsidR="008609D2"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Teiseks on volitusnormi olemasolu ettevõtjale täiendav signaal, et lõike 6 sisuline rakendamine on oluline. Sisulisi ja tõhusaid kontrollimehhanisme rakendavad ettevõtjad ei tunneta volitusnormist tulenevat regulatiivset survet, kuna määruse kehtestamise vajadust ei </w:t>
            </w:r>
            <w:r w:rsidRPr="00B06124">
              <w:rPr>
                <w:rFonts w:ascii="Times New Roman" w:hAnsi="Times New Roman" w:cs="Times New Roman"/>
                <w:sz w:val="24"/>
                <w:szCs w:val="24"/>
                <w:lang w:val="et-EE"/>
              </w:rPr>
              <w:lastRenderedPageBreak/>
              <w:t>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2C68EEE2" w14:textId="77777777" w:rsidR="008609D2" w:rsidRPr="000F3E34" w:rsidRDefault="008609D2" w:rsidP="00FE2674">
            <w:pPr>
              <w:jc w:val="both"/>
              <w:rPr>
                <w:rFonts w:ascii="Times New Roman" w:hAnsi="Times New Roman" w:cs="Times New Roman"/>
                <w:sz w:val="24"/>
                <w:szCs w:val="24"/>
                <w:lang w:val="et-EE"/>
              </w:rPr>
            </w:pPr>
          </w:p>
          <w:p w14:paraId="50A1234D"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mitmetasandiline menetluslik ja sisuline kontroll, mis maandab ülereguleerimise ja ettearvamatuse riski.</w:t>
            </w:r>
          </w:p>
          <w:p w14:paraId="50D41A96" w14:textId="77777777" w:rsidR="008609D2" w:rsidRPr="000F3E34" w:rsidRDefault="008609D2" w:rsidP="00FE2674">
            <w:pPr>
              <w:jc w:val="both"/>
              <w:rPr>
                <w:rFonts w:ascii="Times New Roman" w:hAnsi="Times New Roman" w:cs="Times New Roman"/>
                <w:sz w:val="24"/>
                <w:szCs w:val="24"/>
                <w:lang w:val="et-EE"/>
              </w:rPr>
            </w:pPr>
          </w:p>
          <w:p w14:paraId="740CCF9F"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Viide LS § 190</w:t>
            </w:r>
            <w:r>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(KOV-i üksuse kontrolltehingu õigus) ei toeta meie hinnangul lõike 7 väljajätmist. Kontrolltehing on järelevalveline meede juba kehtivate nõuete rikkumise tuvastamiseks, samas kui lõige 7 puudutab nõuete tehnilist ja korralduslikku täpsustamist. Tegemist on kahe erineva funktsiooniga regulatiivse vahendiga, mis ei asenda üksteist.</w:t>
            </w:r>
          </w:p>
          <w:p w14:paraId="2A85EC84" w14:textId="77777777" w:rsidR="008609D2" w:rsidRPr="000F3E34" w:rsidRDefault="008609D2" w:rsidP="00FE2674">
            <w:pPr>
              <w:jc w:val="both"/>
              <w:rPr>
                <w:rFonts w:ascii="Times New Roman" w:hAnsi="Times New Roman" w:cs="Times New Roman"/>
                <w:sz w:val="24"/>
                <w:szCs w:val="24"/>
                <w:lang w:val="et-EE"/>
              </w:rPr>
            </w:pPr>
          </w:p>
          <w:p w14:paraId="6ECF5134" w14:textId="77777777" w:rsidR="008609D2"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26B1C26"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5AF2D94" w14:textId="77777777" w:rsidTr="00FE2674">
        <w:tc>
          <w:tcPr>
            <w:tcW w:w="4387" w:type="dxa"/>
          </w:tcPr>
          <w:p w14:paraId="29C2C63E" w14:textId="77777777" w:rsidR="008609D2" w:rsidRPr="001D16AE"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303C0C39" w14:textId="77777777" w:rsidR="008609D2" w:rsidRPr="001D16AE" w:rsidRDefault="008609D2" w:rsidP="00FE2674">
            <w:pPr>
              <w:jc w:val="both"/>
              <w:rPr>
                <w:rFonts w:ascii="Times New Roman" w:hAnsi="Times New Roman" w:cs="Times New Roman"/>
                <w:b/>
                <w:bCs/>
                <w:sz w:val="24"/>
                <w:szCs w:val="24"/>
                <w:lang w:val="et-EE"/>
              </w:rPr>
            </w:pPr>
          </w:p>
          <w:p w14:paraId="0AADAD11"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Bolti hinnangul vajalikud ja põhjendatud. Toetame põhimõtet, et vastutus peab olema selgelt määratletud ning õiglaselt jaotatud.</w:t>
            </w:r>
          </w:p>
          <w:p w14:paraId="43D52E28" w14:textId="77777777" w:rsidR="008609D2" w:rsidRPr="001D16AE" w:rsidRDefault="008609D2" w:rsidP="00FE2674">
            <w:pPr>
              <w:jc w:val="both"/>
              <w:rPr>
                <w:rFonts w:ascii="Times New Roman" w:hAnsi="Times New Roman" w:cs="Times New Roman"/>
                <w:sz w:val="24"/>
                <w:szCs w:val="24"/>
                <w:lang w:val="et-EE"/>
              </w:rPr>
            </w:pPr>
          </w:p>
          <w:p w14:paraId="64588B39"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33E1E99E" w14:textId="77777777" w:rsidR="008609D2" w:rsidRPr="001D16AE" w:rsidRDefault="008609D2" w:rsidP="00FE2674">
            <w:pPr>
              <w:jc w:val="both"/>
              <w:rPr>
                <w:rFonts w:ascii="Times New Roman" w:hAnsi="Times New Roman" w:cs="Times New Roman"/>
                <w:sz w:val="24"/>
                <w:szCs w:val="24"/>
                <w:lang w:val="et-EE"/>
              </w:rPr>
            </w:pPr>
          </w:p>
          <w:p w14:paraId="7CCC190D"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3CEA12F1" w14:textId="77777777" w:rsidR="008609D2" w:rsidRPr="001D16AE" w:rsidRDefault="008609D2" w:rsidP="00FE2674">
            <w:pPr>
              <w:jc w:val="both"/>
              <w:rPr>
                <w:rFonts w:ascii="Times New Roman" w:hAnsi="Times New Roman" w:cs="Times New Roman"/>
                <w:sz w:val="24"/>
                <w:szCs w:val="24"/>
                <w:lang w:val="et-EE"/>
              </w:rPr>
            </w:pPr>
          </w:p>
          <w:p w14:paraId="7AE56DE8" w14:textId="77777777" w:rsidR="008609D2" w:rsidRPr="008C3128"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Taaskord soovime rõhutada, et Bolt toetab eelnõu eesmärke ning peab kavandatud muudatusi põhjendatuks. Oleme tegemas ettevalmistusi, et eeldatavaks seaduse jõustumise tähtajaks vanuse- ja isikutuvastuse meetmed rakendada. Eespool mainitud tähelepanekud on suunatud eelkõige seaduse selguse, proportsionaalsuse ja ettevõtluskeskkonna etteaimatavuse tagamisele.</w:t>
            </w:r>
          </w:p>
        </w:tc>
        <w:tc>
          <w:tcPr>
            <w:tcW w:w="4683" w:type="dxa"/>
          </w:tcPr>
          <w:p w14:paraId="4EB64CA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42A66CF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w:t>
            </w:r>
            <w:r w:rsidRPr="00286B3F">
              <w:rPr>
                <w:rFonts w:ascii="Times New Roman" w:hAnsi="Times New Roman" w:cs="Times New Roman"/>
                <w:sz w:val="24"/>
                <w:szCs w:val="24"/>
                <w:lang w:val="et-EE"/>
              </w:rPr>
              <w:lastRenderedPageBreak/>
              <w:t>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C74452F" w14:textId="77777777" w:rsidR="008609D2" w:rsidRPr="008C3128" w:rsidRDefault="008609D2" w:rsidP="008609D2">
      <w:pPr>
        <w:rPr>
          <w:rFonts w:ascii="Times New Roman" w:hAnsi="Times New Roman" w:cs="Times New Roman"/>
          <w:sz w:val="24"/>
          <w:szCs w:val="24"/>
          <w:lang w:val="et-EE"/>
        </w:rPr>
      </w:pPr>
    </w:p>
    <w:p w14:paraId="2481500B" w14:textId="77777777" w:rsidR="001449A3" w:rsidRPr="008609D2" w:rsidRDefault="001449A3" w:rsidP="008609D2"/>
    <w:sectPr w:rsidR="001449A3" w:rsidRPr="008609D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36B3" w14:textId="77777777" w:rsidR="00BA3C58" w:rsidRDefault="00BA3C58" w:rsidP="003642C0">
      <w:r>
        <w:separator/>
      </w:r>
    </w:p>
  </w:endnote>
  <w:endnote w:type="continuationSeparator" w:id="0">
    <w:p w14:paraId="13144C2F" w14:textId="77777777" w:rsidR="00BA3C58" w:rsidRDefault="00BA3C58"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E0DD" w14:textId="77777777" w:rsidR="00BA3C58" w:rsidRDefault="00BA3C58" w:rsidP="003642C0">
      <w:r>
        <w:separator/>
      </w:r>
    </w:p>
  </w:footnote>
  <w:footnote w:type="continuationSeparator" w:id="0">
    <w:p w14:paraId="6BA8E82D" w14:textId="77777777" w:rsidR="00BA3C58" w:rsidRDefault="00BA3C58" w:rsidP="003642C0">
      <w:r>
        <w:continuationSeparator/>
      </w:r>
    </w:p>
  </w:footnote>
  <w:footnote w:id="1">
    <w:p w14:paraId="038EDB51" w14:textId="77777777" w:rsidR="008609D2" w:rsidRPr="00BF7060" w:rsidRDefault="008609D2" w:rsidP="008609D2">
      <w:pPr>
        <w:pStyle w:val="Allmrkusetekst"/>
        <w:rPr>
          <w:lang w:val="et-EE"/>
        </w:rPr>
      </w:pPr>
      <w:r>
        <w:rPr>
          <w:rStyle w:val="Allmrkuseviide"/>
        </w:rPr>
        <w:footnoteRef/>
      </w:r>
      <w:r>
        <w:t xml:space="preserve"> </w:t>
      </w:r>
      <w:hyperlink r:id="rId1" w:anchor="gid=0" w:history="1">
        <w:r w:rsidRPr="0079611C">
          <w:rPr>
            <w:rStyle w:val="Hperlink"/>
          </w:rPr>
          <w:t>https://docs.google.com/spreadsheets/d/14oxJ4KOWbrTsRFYeNGQb65GHtTniQ0Ob1d5QqC4SKT8/edit?gid=0#gid=0</w:t>
        </w:r>
      </w:hyperlink>
      <w:r>
        <w:t xml:space="preserve"> </w:t>
      </w:r>
    </w:p>
  </w:footnote>
  <w:footnote w:id="2">
    <w:p w14:paraId="1A807198" w14:textId="77777777" w:rsidR="008609D2" w:rsidRPr="00B5702A" w:rsidRDefault="008609D2" w:rsidP="008609D2">
      <w:pPr>
        <w:pStyle w:val="Allmrkusetekst"/>
        <w:rPr>
          <w:lang w:val="et-EE"/>
        </w:rPr>
      </w:pPr>
      <w:r>
        <w:rPr>
          <w:rStyle w:val="Allmrkuseviide"/>
        </w:rPr>
        <w:footnoteRef/>
      </w:r>
      <w:r>
        <w:t xml:space="preserve"> </w:t>
      </w:r>
      <w:hyperlink r:id="rId2" w:anchor="gid=0" w:history="1">
        <w:r w:rsidRPr="00AB60C7">
          <w:rPr>
            <w:rStyle w:val="Hperlink"/>
          </w:rPr>
          <w:t>https://docs.google.com/spreadsheets/d/14oxJ4KOWbrTsRFYeNGQb65GHtTniQ0Ob1d5QqC4SKT8/edit?gid=0#gid=0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ECA"/>
    <w:rsid w:val="000100E5"/>
    <w:rsid w:val="000112B0"/>
    <w:rsid w:val="000123BF"/>
    <w:rsid w:val="00020C0F"/>
    <w:rsid w:val="0002183B"/>
    <w:rsid w:val="0002426F"/>
    <w:rsid w:val="000245FC"/>
    <w:rsid w:val="0002736B"/>
    <w:rsid w:val="00033771"/>
    <w:rsid w:val="0003576E"/>
    <w:rsid w:val="000409E9"/>
    <w:rsid w:val="000449FB"/>
    <w:rsid w:val="00052651"/>
    <w:rsid w:val="00062B97"/>
    <w:rsid w:val="000644E0"/>
    <w:rsid w:val="000677E1"/>
    <w:rsid w:val="000719F8"/>
    <w:rsid w:val="00072DF5"/>
    <w:rsid w:val="000803FF"/>
    <w:rsid w:val="000808C2"/>
    <w:rsid w:val="00090B40"/>
    <w:rsid w:val="00091FB3"/>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101053"/>
    <w:rsid w:val="00101D2A"/>
    <w:rsid w:val="00103EFD"/>
    <w:rsid w:val="0011095C"/>
    <w:rsid w:val="00111DFD"/>
    <w:rsid w:val="00112291"/>
    <w:rsid w:val="00112651"/>
    <w:rsid w:val="001210E1"/>
    <w:rsid w:val="00124EAD"/>
    <w:rsid w:val="00127346"/>
    <w:rsid w:val="001319E0"/>
    <w:rsid w:val="00134602"/>
    <w:rsid w:val="001443A8"/>
    <w:rsid w:val="001449A3"/>
    <w:rsid w:val="00152E53"/>
    <w:rsid w:val="00160C1E"/>
    <w:rsid w:val="00161531"/>
    <w:rsid w:val="00162FC8"/>
    <w:rsid w:val="00163EB3"/>
    <w:rsid w:val="001678A9"/>
    <w:rsid w:val="00167A53"/>
    <w:rsid w:val="00167B72"/>
    <w:rsid w:val="001715C8"/>
    <w:rsid w:val="00171A69"/>
    <w:rsid w:val="00171E4C"/>
    <w:rsid w:val="0018234D"/>
    <w:rsid w:val="00192218"/>
    <w:rsid w:val="0019447F"/>
    <w:rsid w:val="00194DF9"/>
    <w:rsid w:val="001958EC"/>
    <w:rsid w:val="001A310C"/>
    <w:rsid w:val="001B0AB8"/>
    <w:rsid w:val="001B4AB0"/>
    <w:rsid w:val="001B71F6"/>
    <w:rsid w:val="001C0C7C"/>
    <w:rsid w:val="001C4C38"/>
    <w:rsid w:val="001C624F"/>
    <w:rsid w:val="001C62F4"/>
    <w:rsid w:val="001D0412"/>
    <w:rsid w:val="001D1087"/>
    <w:rsid w:val="001D16AE"/>
    <w:rsid w:val="001D38FE"/>
    <w:rsid w:val="001D616E"/>
    <w:rsid w:val="001D71F5"/>
    <w:rsid w:val="001E27FC"/>
    <w:rsid w:val="001E296F"/>
    <w:rsid w:val="001E3976"/>
    <w:rsid w:val="001E4883"/>
    <w:rsid w:val="001E71A3"/>
    <w:rsid w:val="001F0BB8"/>
    <w:rsid w:val="001F341B"/>
    <w:rsid w:val="001F6BA3"/>
    <w:rsid w:val="00200173"/>
    <w:rsid w:val="002015AD"/>
    <w:rsid w:val="00201807"/>
    <w:rsid w:val="002047D1"/>
    <w:rsid w:val="002102E4"/>
    <w:rsid w:val="0021346B"/>
    <w:rsid w:val="00214391"/>
    <w:rsid w:val="00222F66"/>
    <w:rsid w:val="00224740"/>
    <w:rsid w:val="00225C0C"/>
    <w:rsid w:val="00227259"/>
    <w:rsid w:val="002278B4"/>
    <w:rsid w:val="00231726"/>
    <w:rsid w:val="002330DB"/>
    <w:rsid w:val="00235476"/>
    <w:rsid w:val="00235B1C"/>
    <w:rsid w:val="00235FF7"/>
    <w:rsid w:val="00241BC8"/>
    <w:rsid w:val="00252B2F"/>
    <w:rsid w:val="00256502"/>
    <w:rsid w:val="0025793C"/>
    <w:rsid w:val="002606F2"/>
    <w:rsid w:val="00263B1A"/>
    <w:rsid w:val="00263F0A"/>
    <w:rsid w:val="00264A13"/>
    <w:rsid w:val="00265D74"/>
    <w:rsid w:val="00266374"/>
    <w:rsid w:val="00266A4A"/>
    <w:rsid w:val="00266EED"/>
    <w:rsid w:val="002672D5"/>
    <w:rsid w:val="00272A60"/>
    <w:rsid w:val="002746E2"/>
    <w:rsid w:val="0027654F"/>
    <w:rsid w:val="00286B3F"/>
    <w:rsid w:val="00292BDE"/>
    <w:rsid w:val="002A2773"/>
    <w:rsid w:val="002A63FF"/>
    <w:rsid w:val="002B2558"/>
    <w:rsid w:val="002B68FD"/>
    <w:rsid w:val="002B6B4C"/>
    <w:rsid w:val="002B7501"/>
    <w:rsid w:val="002C7120"/>
    <w:rsid w:val="002C776D"/>
    <w:rsid w:val="002D2D5E"/>
    <w:rsid w:val="002D3B94"/>
    <w:rsid w:val="002D42CB"/>
    <w:rsid w:val="002D6105"/>
    <w:rsid w:val="002E02E8"/>
    <w:rsid w:val="002E10EA"/>
    <w:rsid w:val="002E2AE0"/>
    <w:rsid w:val="002E2C7B"/>
    <w:rsid w:val="002E7293"/>
    <w:rsid w:val="002F02AD"/>
    <w:rsid w:val="002F1C89"/>
    <w:rsid w:val="002F311D"/>
    <w:rsid w:val="002F31F1"/>
    <w:rsid w:val="002F4493"/>
    <w:rsid w:val="002F496C"/>
    <w:rsid w:val="002F61D7"/>
    <w:rsid w:val="0030007A"/>
    <w:rsid w:val="00303DD5"/>
    <w:rsid w:val="00306141"/>
    <w:rsid w:val="00311359"/>
    <w:rsid w:val="003142A9"/>
    <w:rsid w:val="00316E79"/>
    <w:rsid w:val="0032085B"/>
    <w:rsid w:val="00323EAE"/>
    <w:rsid w:val="00334D58"/>
    <w:rsid w:val="003369F5"/>
    <w:rsid w:val="00340F45"/>
    <w:rsid w:val="00342013"/>
    <w:rsid w:val="00344594"/>
    <w:rsid w:val="00345AED"/>
    <w:rsid w:val="00351EC8"/>
    <w:rsid w:val="003535DC"/>
    <w:rsid w:val="00353953"/>
    <w:rsid w:val="00354C8D"/>
    <w:rsid w:val="00355911"/>
    <w:rsid w:val="003642C0"/>
    <w:rsid w:val="00370AE1"/>
    <w:rsid w:val="0037309C"/>
    <w:rsid w:val="00376D2E"/>
    <w:rsid w:val="00377D76"/>
    <w:rsid w:val="00380B88"/>
    <w:rsid w:val="00383748"/>
    <w:rsid w:val="00384391"/>
    <w:rsid w:val="0038564E"/>
    <w:rsid w:val="0039442F"/>
    <w:rsid w:val="0039704E"/>
    <w:rsid w:val="003A27E5"/>
    <w:rsid w:val="003A4AB5"/>
    <w:rsid w:val="003B2AFB"/>
    <w:rsid w:val="003B676C"/>
    <w:rsid w:val="003B76F4"/>
    <w:rsid w:val="003C3CAC"/>
    <w:rsid w:val="003C7570"/>
    <w:rsid w:val="003C76C2"/>
    <w:rsid w:val="003D23C0"/>
    <w:rsid w:val="003D39A6"/>
    <w:rsid w:val="003D3FDC"/>
    <w:rsid w:val="003D6C72"/>
    <w:rsid w:val="003E2E00"/>
    <w:rsid w:val="003F1C40"/>
    <w:rsid w:val="003F2FEF"/>
    <w:rsid w:val="00414949"/>
    <w:rsid w:val="0041516E"/>
    <w:rsid w:val="004166A5"/>
    <w:rsid w:val="00421C4E"/>
    <w:rsid w:val="0042218E"/>
    <w:rsid w:val="00443FE9"/>
    <w:rsid w:val="0044500B"/>
    <w:rsid w:val="00447C0B"/>
    <w:rsid w:val="00457021"/>
    <w:rsid w:val="004625F6"/>
    <w:rsid w:val="00462920"/>
    <w:rsid w:val="00465ED0"/>
    <w:rsid w:val="00485421"/>
    <w:rsid w:val="004869B6"/>
    <w:rsid w:val="00486F0D"/>
    <w:rsid w:val="00490D07"/>
    <w:rsid w:val="004944D9"/>
    <w:rsid w:val="004A7636"/>
    <w:rsid w:val="004B14C1"/>
    <w:rsid w:val="004B186C"/>
    <w:rsid w:val="004B34FF"/>
    <w:rsid w:val="004C320E"/>
    <w:rsid w:val="004C3F1D"/>
    <w:rsid w:val="004C4EA6"/>
    <w:rsid w:val="004C5EBD"/>
    <w:rsid w:val="004D045B"/>
    <w:rsid w:val="004D7252"/>
    <w:rsid w:val="004E16FB"/>
    <w:rsid w:val="004E425B"/>
    <w:rsid w:val="004E7D45"/>
    <w:rsid w:val="004F0A44"/>
    <w:rsid w:val="004F49D4"/>
    <w:rsid w:val="004F54A9"/>
    <w:rsid w:val="004F6486"/>
    <w:rsid w:val="00506903"/>
    <w:rsid w:val="00510FD2"/>
    <w:rsid w:val="00511F33"/>
    <w:rsid w:val="00512CD7"/>
    <w:rsid w:val="00516E1A"/>
    <w:rsid w:val="005215D4"/>
    <w:rsid w:val="00530078"/>
    <w:rsid w:val="00530791"/>
    <w:rsid w:val="0053207F"/>
    <w:rsid w:val="00534007"/>
    <w:rsid w:val="00537064"/>
    <w:rsid w:val="005437E3"/>
    <w:rsid w:val="0054646A"/>
    <w:rsid w:val="005561C7"/>
    <w:rsid w:val="005565F6"/>
    <w:rsid w:val="00566D86"/>
    <w:rsid w:val="005676B0"/>
    <w:rsid w:val="00570EDC"/>
    <w:rsid w:val="0059128E"/>
    <w:rsid w:val="00595C22"/>
    <w:rsid w:val="005967E9"/>
    <w:rsid w:val="005977EB"/>
    <w:rsid w:val="005978E7"/>
    <w:rsid w:val="005A2E7E"/>
    <w:rsid w:val="005A3D16"/>
    <w:rsid w:val="005A672D"/>
    <w:rsid w:val="005B0781"/>
    <w:rsid w:val="005B166D"/>
    <w:rsid w:val="005B1B1B"/>
    <w:rsid w:val="005B1DFF"/>
    <w:rsid w:val="005B202B"/>
    <w:rsid w:val="005B43DB"/>
    <w:rsid w:val="005B668A"/>
    <w:rsid w:val="005C3459"/>
    <w:rsid w:val="005D2379"/>
    <w:rsid w:val="005D27F1"/>
    <w:rsid w:val="005F3B51"/>
    <w:rsid w:val="005F6EF4"/>
    <w:rsid w:val="006007F6"/>
    <w:rsid w:val="0060265C"/>
    <w:rsid w:val="006048C1"/>
    <w:rsid w:val="0060556F"/>
    <w:rsid w:val="0060783E"/>
    <w:rsid w:val="00610F2E"/>
    <w:rsid w:val="006140C8"/>
    <w:rsid w:val="00614287"/>
    <w:rsid w:val="00621AE8"/>
    <w:rsid w:val="00623B6E"/>
    <w:rsid w:val="00627A1C"/>
    <w:rsid w:val="00630AE0"/>
    <w:rsid w:val="006415C7"/>
    <w:rsid w:val="006441E2"/>
    <w:rsid w:val="006450DA"/>
    <w:rsid w:val="00647B88"/>
    <w:rsid w:val="00651A2D"/>
    <w:rsid w:val="0065495A"/>
    <w:rsid w:val="00654F0A"/>
    <w:rsid w:val="00663AAA"/>
    <w:rsid w:val="00664706"/>
    <w:rsid w:val="00666ED1"/>
    <w:rsid w:val="00670A87"/>
    <w:rsid w:val="00672670"/>
    <w:rsid w:val="0067518B"/>
    <w:rsid w:val="006760A1"/>
    <w:rsid w:val="00684979"/>
    <w:rsid w:val="006867B0"/>
    <w:rsid w:val="00694034"/>
    <w:rsid w:val="00696768"/>
    <w:rsid w:val="00697717"/>
    <w:rsid w:val="006A27CC"/>
    <w:rsid w:val="006A69F4"/>
    <w:rsid w:val="006A6B23"/>
    <w:rsid w:val="006A75B6"/>
    <w:rsid w:val="006B1B46"/>
    <w:rsid w:val="006B4428"/>
    <w:rsid w:val="006C415E"/>
    <w:rsid w:val="006C6F6D"/>
    <w:rsid w:val="006D5369"/>
    <w:rsid w:val="006D7B99"/>
    <w:rsid w:val="006D7D49"/>
    <w:rsid w:val="006E3210"/>
    <w:rsid w:val="006E6034"/>
    <w:rsid w:val="0070537D"/>
    <w:rsid w:val="0070658B"/>
    <w:rsid w:val="00706AE2"/>
    <w:rsid w:val="00707290"/>
    <w:rsid w:val="007134A5"/>
    <w:rsid w:val="00717E36"/>
    <w:rsid w:val="00720A46"/>
    <w:rsid w:val="00721B39"/>
    <w:rsid w:val="007239A6"/>
    <w:rsid w:val="00724D6D"/>
    <w:rsid w:val="00731602"/>
    <w:rsid w:val="00732A25"/>
    <w:rsid w:val="00733C41"/>
    <w:rsid w:val="00735262"/>
    <w:rsid w:val="00743161"/>
    <w:rsid w:val="007624CE"/>
    <w:rsid w:val="00765438"/>
    <w:rsid w:val="007678B2"/>
    <w:rsid w:val="007711C5"/>
    <w:rsid w:val="00773D4C"/>
    <w:rsid w:val="00775BD1"/>
    <w:rsid w:val="00784FEC"/>
    <w:rsid w:val="00785EB7"/>
    <w:rsid w:val="00786E68"/>
    <w:rsid w:val="007A60AA"/>
    <w:rsid w:val="007A753A"/>
    <w:rsid w:val="007B0B0A"/>
    <w:rsid w:val="007C259E"/>
    <w:rsid w:val="007C3EF4"/>
    <w:rsid w:val="007C5E0C"/>
    <w:rsid w:val="007D2293"/>
    <w:rsid w:val="007E23B6"/>
    <w:rsid w:val="007E39B3"/>
    <w:rsid w:val="007E3B41"/>
    <w:rsid w:val="007E4A1B"/>
    <w:rsid w:val="007F02F1"/>
    <w:rsid w:val="007F3A34"/>
    <w:rsid w:val="007F75A2"/>
    <w:rsid w:val="00807D7C"/>
    <w:rsid w:val="00816D58"/>
    <w:rsid w:val="00820E10"/>
    <w:rsid w:val="00830EF0"/>
    <w:rsid w:val="008356F2"/>
    <w:rsid w:val="00840930"/>
    <w:rsid w:val="0084565F"/>
    <w:rsid w:val="00845B74"/>
    <w:rsid w:val="00846A14"/>
    <w:rsid w:val="008478B3"/>
    <w:rsid w:val="0085464A"/>
    <w:rsid w:val="00855C93"/>
    <w:rsid w:val="00857BBA"/>
    <w:rsid w:val="008609D2"/>
    <w:rsid w:val="00861CC5"/>
    <w:rsid w:val="00864A3A"/>
    <w:rsid w:val="0086637A"/>
    <w:rsid w:val="00866B37"/>
    <w:rsid w:val="008671E2"/>
    <w:rsid w:val="00870C14"/>
    <w:rsid w:val="0087724F"/>
    <w:rsid w:val="00877AD5"/>
    <w:rsid w:val="0088032F"/>
    <w:rsid w:val="008826D3"/>
    <w:rsid w:val="00883270"/>
    <w:rsid w:val="008947AE"/>
    <w:rsid w:val="008949D7"/>
    <w:rsid w:val="008A2168"/>
    <w:rsid w:val="008A2805"/>
    <w:rsid w:val="008A31FA"/>
    <w:rsid w:val="008A5CFE"/>
    <w:rsid w:val="008B0273"/>
    <w:rsid w:val="008B051D"/>
    <w:rsid w:val="008B5207"/>
    <w:rsid w:val="008B7244"/>
    <w:rsid w:val="008C0443"/>
    <w:rsid w:val="008C159C"/>
    <w:rsid w:val="008C228F"/>
    <w:rsid w:val="008C2AF6"/>
    <w:rsid w:val="008C3128"/>
    <w:rsid w:val="008C5F9A"/>
    <w:rsid w:val="008C60F0"/>
    <w:rsid w:val="008C67C1"/>
    <w:rsid w:val="008E19A7"/>
    <w:rsid w:val="008E258B"/>
    <w:rsid w:val="008E583A"/>
    <w:rsid w:val="008E7161"/>
    <w:rsid w:val="008F4E9D"/>
    <w:rsid w:val="009047A7"/>
    <w:rsid w:val="00905D90"/>
    <w:rsid w:val="00906638"/>
    <w:rsid w:val="009074EC"/>
    <w:rsid w:val="00910095"/>
    <w:rsid w:val="0091064D"/>
    <w:rsid w:val="0091170A"/>
    <w:rsid w:val="00913E10"/>
    <w:rsid w:val="009227EA"/>
    <w:rsid w:val="009306CB"/>
    <w:rsid w:val="00933525"/>
    <w:rsid w:val="00933FA2"/>
    <w:rsid w:val="00934A94"/>
    <w:rsid w:val="009420BB"/>
    <w:rsid w:val="00947721"/>
    <w:rsid w:val="00951F48"/>
    <w:rsid w:val="0095321F"/>
    <w:rsid w:val="0096011B"/>
    <w:rsid w:val="009608C6"/>
    <w:rsid w:val="009630F7"/>
    <w:rsid w:val="00970FBB"/>
    <w:rsid w:val="00976589"/>
    <w:rsid w:val="0097782F"/>
    <w:rsid w:val="009823B1"/>
    <w:rsid w:val="009851ED"/>
    <w:rsid w:val="00990B32"/>
    <w:rsid w:val="00990CCE"/>
    <w:rsid w:val="00993F92"/>
    <w:rsid w:val="0099694F"/>
    <w:rsid w:val="0099743D"/>
    <w:rsid w:val="009A043B"/>
    <w:rsid w:val="009A1248"/>
    <w:rsid w:val="009A2EE3"/>
    <w:rsid w:val="009A361B"/>
    <w:rsid w:val="009B00EA"/>
    <w:rsid w:val="009B2069"/>
    <w:rsid w:val="009B78E8"/>
    <w:rsid w:val="009C038A"/>
    <w:rsid w:val="009C0A83"/>
    <w:rsid w:val="009C10EE"/>
    <w:rsid w:val="009C129F"/>
    <w:rsid w:val="009D0778"/>
    <w:rsid w:val="009D2CF2"/>
    <w:rsid w:val="009E10B8"/>
    <w:rsid w:val="009E41E4"/>
    <w:rsid w:val="009F2C02"/>
    <w:rsid w:val="009F495F"/>
    <w:rsid w:val="009F67AA"/>
    <w:rsid w:val="00A00040"/>
    <w:rsid w:val="00A17A74"/>
    <w:rsid w:val="00A20349"/>
    <w:rsid w:val="00A2742B"/>
    <w:rsid w:val="00A319A1"/>
    <w:rsid w:val="00A34958"/>
    <w:rsid w:val="00A35B1F"/>
    <w:rsid w:val="00A4392F"/>
    <w:rsid w:val="00A47E21"/>
    <w:rsid w:val="00A50CA1"/>
    <w:rsid w:val="00A5674F"/>
    <w:rsid w:val="00A61573"/>
    <w:rsid w:val="00A61702"/>
    <w:rsid w:val="00A63940"/>
    <w:rsid w:val="00A73952"/>
    <w:rsid w:val="00A762FF"/>
    <w:rsid w:val="00A80208"/>
    <w:rsid w:val="00A804BD"/>
    <w:rsid w:val="00A85F6A"/>
    <w:rsid w:val="00A86564"/>
    <w:rsid w:val="00A8679B"/>
    <w:rsid w:val="00A93B07"/>
    <w:rsid w:val="00A95107"/>
    <w:rsid w:val="00AA1125"/>
    <w:rsid w:val="00AA15EF"/>
    <w:rsid w:val="00AA1827"/>
    <w:rsid w:val="00AA56CA"/>
    <w:rsid w:val="00AA6641"/>
    <w:rsid w:val="00AA6E71"/>
    <w:rsid w:val="00AA7532"/>
    <w:rsid w:val="00AB0F81"/>
    <w:rsid w:val="00AB482B"/>
    <w:rsid w:val="00AB5E95"/>
    <w:rsid w:val="00AB6667"/>
    <w:rsid w:val="00AC2131"/>
    <w:rsid w:val="00AC41D8"/>
    <w:rsid w:val="00AC69CC"/>
    <w:rsid w:val="00AC6FB8"/>
    <w:rsid w:val="00AC714B"/>
    <w:rsid w:val="00AC7287"/>
    <w:rsid w:val="00AD0955"/>
    <w:rsid w:val="00AD0ADE"/>
    <w:rsid w:val="00AD1845"/>
    <w:rsid w:val="00AD387D"/>
    <w:rsid w:val="00AD6972"/>
    <w:rsid w:val="00AE4FE1"/>
    <w:rsid w:val="00AE76BA"/>
    <w:rsid w:val="00AF0F5C"/>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6103"/>
    <w:rsid w:val="00B50680"/>
    <w:rsid w:val="00B520AC"/>
    <w:rsid w:val="00B54D4A"/>
    <w:rsid w:val="00B5508B"/>
    <w:rsid w:val="00B56543"/>
    <w:rsid w:val="00B5702A"/>
    <w:rsid w:val="00B60CB2"/>
    <w:rsid w:val="00B637C3"/>
    <w:rsid w:val="00B64C10"/>
    <w:rsid w:val="00B660B8"/>
    <w:rsid w:val="00B669CD"/>
    <w:rsid w:val="00B675D2"/>
    <w:rsid w:val="00B80BDB"/>
    <w:rsid w:val="00B91FB5"/>
    <w:rsid w:val="00B952B4"/>
    <w:rsid w:val="00BA0159"/>
    <w:rsid w:val="00BA0AB5"/>
    <w:rsid w:val="00BA1B41"/>
    <w:rsid w:val="00BA3B0E"/>
    <w:rsid w:val="00BA3C58"/>
    <w:rsid w:val="00BA56BD"/>
    <w:rsid w:val="00BA5B5F"/>
    <w:rsid w:val="00BB1D1C"/>
    <w:rsid w:val="00BB2439"/>
    <w:rsid w:val="00BB5CDE"/>
    <w:rsid w:val="00BC0BF0"/>
    <w:rsid w:val="00BC1D9A"/>
    <w:rsid w:val="00BC2682"/>
    <w:rsid w:val="00BC4042"/>
    <w:rsid w:val="00BD0157"/>
    <w:rsid w:val="00BD3BFB"/>
    <w:rsid w:val="00BD48EF"/>
    <w:rsid w:val="00BE4342"/>
    <w:rsid w:val="00BE5377"/>
    <w:rsid w:val="00BE6994"/>
    <w:rsid w:val="00BE7F8D"/>
    <w:rsid w:val="00BF1C0C"/>
    <w:rsid w:val="00BF64FA"/>
    <w:rsid w:val="00BF6C93"/>
    <w:rsid w:val="00C024D2"/>
    <w:rsid w:val="00C030F2"/>
    <w:rsid w:val="00C03508"/>
    <w:rsid w:val="00C0389E"/>
    <w:rsid w:val="00C03D03"/>
    <w:rsid w:val="00C04014"/>
    <w:rsid w:val="00C06B6A"/>
    <w:rsid w:val="00C13535"/>
    <w:rsid w:val="00C1448A"/>
    <w:rsid w:val="00C148A6"/>
    <w:rsid w:val="00C15B2A"/>
    <w:rsid w:val="00C17672"/>
    <w:rsid w:val="00C20251"/>
    <w:rsid w:val="00C220C7"/>
    <w:rsid w:val="00C300C3"/>
    <w:rsid w:val="00C3418D"/>
    <w:rsid w:val="00C35314"/>
    <w:rsid w:val="00C378C9"/>
    <w:rsid w:val="00C50C64"/>
    <w:rsid w:val="00C53419"/>
    <w:rsid w:val="00C55DFF"/>
    <w:rsid w:val="00C61E9D"/>
    <w:rsid w:val="00C627DE"/>
    <w:rsid w:val="00C63AF4"/>
    <w:rsid w:val="00C64D5C"/>
    <w:rsid w:val="00C66B9B"/>
    <w:rsid w:val="00C679B5"/>
    <w:rsid w:val="00C7021E"/>
    <w:rsid w:val="00C751A0"/>
    <w:rsid w:val="00C77121"/>
    <w:rsid w:val="00C84E1D"/>
    <w:rsid w:val="00C8684C"/>
    <w:rsid w:val="00C86DA4"/>
    <w:rsid w:val="00C87BD3"/>
    <w:rsid w:val="00C9513D"/>
    <w:rsid w:val="00C95323"/>
    <w:rsid w:val="00CA4786"/>
    <w:rsid w:val="00CA6B39"/>
    <w:rsid w:val="00CA759C"/>
    <w:rsid w:val="00CB1ED9"/>
    <w:rsid w:val="00CB56FE"/>
    <w:rsid w:val="00CC0A11"/>
    <w:rsid w:val="00CC11FF"/>
    <w:rsid w:val="00CC6395"/>
    <w:rsid w:val="00CC6E21"/>
    <w:rsid w:val="00CC7819"/>
    <w:rsid w:val="00CC7E41"/>
    <w:rsid w:val="00CD0936"/>
    <w:rsid w:val="00CD0E31"/>
    <w:rsid w:val="00CD1AAF"/>
    <w:rsid w:val="00CE274F"/>
    <w:rsid w:val="00CF136F"/>
    <w:rsid w:val="00CF1864"/>
    <w:rsid w:val="00CF430D"/>
    <w:rsid w:val="00CF57AC"/>
    <w:rsid w:val="00D07339"/>
    <w:rsid w:val="00D1489F"/>
    <w:rsid w:val="00D17DDB"/>
    <w:rsid w:val="00D17E64"/>
    <w:rsid w:val="00D21750"/>
    <w:rsid w:val="00D23081"/>
    <w:rsid w:val="00D23D2E"/>
    <w:rsid w:val="00D2677F"/>
    <w:rsid w:val="00D30808"/>
    <w:rsid w:val="00D31CAD"/>
    <w:rsid w:val="00D34017"/>
    <w:rsid w:val="00D41119"/>
    <w:rsid w:val="00D4238C"/>
    <w:rsid w:val="00D462C3"/>
    <w:rsid w:val="00D467F3"/>
    <w:rsid w:val="00D4777D"/>
    <w:rsid w:val="00D65C47"/>
    <w:rsid w:val="00D7365D"/>
    <w:rsid w:val="00D738E1"/>
    <w:rsid w:val="00D7562B"/>
    <w:rsid w:val="00D775B5"/>
    <w:rsid w:val="00D8177D"/>
    <w:rsid w:val="00D85F52"/>
    <w:rsid w:val="00D86167"/>
    <w:rsid w:val="00D877C2"/>
    <w:rsid w:val="00DC3A34"/>
    <w:rsid w:val="00DC4481"/>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21BD"/>
    <w:rsid w:val="00E34DEC"/>
    <w:rsid w:val="00E36E67"/>
    <w:rsid w:val="00E46F57"/>
    <w:rsid w:val="00E50E89"/>
    <w:rsid w:val="00E519B0"/>
    <w:rsid w:val="00E52904"/>
    <w:rsid w:val="00E563CB"/>
    <w:rsid w:val="00E65973"/>
    <w:rsid w:val="00E668E9"/>
    <w:rsid w:val="00E67B88"/>
    <w:rsid w:val="00E67BA6"/>
    <w:rsid w:val="00E734BE"/>
    <w:rsid w:val="00E76AFC"/>
    <w:rsid w:val="00E77148"/>
    <w:rsid w:val="00E80258"/>
    <w:rsid w:val="00E80F8F"/>
    <w:rsid w:val="00E85C86"/>
    <w:rsid w:val="00E937E8"/>
    <w:rsid w:val="00E94CA5"/>
    <w:rsid w:val="00E9641F"/>
    <w:rsid w:val="00EA00D9"/>
    <w:rsid w:val="00EA16FC"/>
    <w:rsid w:val="00EA1994"/>
    <w:rsid w:val="00EA1F46"/>
    <w:rsid w:val="00EA251A"/>
    <w:rsid w:val="00EA527D"/>
    <w:rsid w:val="00EA561F"/>
    <w:rsid w:val="00EA5E46"/>
    <w:rsid w:val="00EB79A7"/>
    <w:rsid w:val="00EC4567"/>
    <w:rsid w:val="00ED108C"/>
    <w:rsid w:val="00ED59A7"/>
    <w:rsid w:val="00EE1162"/>
    <w:rsid w:val="00EE40CB"/>
    <w:rsid w:val="00EE60F0"/>
    <w:rsid w:val="00EF20F2"/>
    <w:rsid w:val="00EF4C84"/>
    <w:rsid w:val="00EF7BCE"/>
    <w:rsid w:val="00F05738"/>
    <w:rsid w:val="00F0764C"/>
    <w:rsid w:val="00F07E8C"/>
    <w:rsid w:val="00F15C30"/>
    <w:rsid w:val="00F17DE2"/>
    <w:rsid w:val="00F236C6"/>
    <w:rsid w:val="00F26E7B"/>
    <w:rsid w:val="00F27CF0"/>
    <w:rsid w:val="00F30A61"/>
    <w:rsid w:val="00F30C77"/>
    <w:rsid w:val="00F32F7D"/>
    <w:rsid w:val="00F3456A"/>
    <w:rsid w:val="00F36CDB"/>
    <w:rsid w:val="00F37158"/>
    <w:rsid w:val="00F426CE"/>
    <w:rsid w:val="00F51783"/>
    <w:rsid w:val="00F623EF"/>
    <w:rsid w:val="00F75CA8"/>
    <w:rsid w:val="00F75DD3"/>
    <w:rsid w:val="00F8708E"/>
    <w:rsid w:val="00F875C4"/>
    <w:rsid w:val="00F914A7"/>
    <w:rsid w:val="00F9441C"/>
    <w:rsid w:val="00F94627"/>
    <w:rsid w:val="00FA018E"/>
    <w:rsid w:val="00FA0BB2"/>
    <w:rsid w:val="00FA1269"/>
    <w:rsid w:val="00FC419A"/>
    <w:rsid w:val="00FC4A53"/>
    <w:rsid w:val="00FC5029"/>
    <w:rsid w:val="00FC5F8A"/>
    <w:rsid w:val="00FC7F3E"/>
    <w:rsid w:val="00FD1ADC"/>
    <w:rsid w:val="00FD3BDE"/>
    <w:rsid w:val="00FD3C0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pPr>
      <w:outlineLvl w:val="0"/>
    </w:pPr>
    <w:rPr>
      <w:color w:val="2E74B5"/>
      <w:sz w:val="32"/>
      <w:szCs w:val="32"/>
    </w:rPr>
  </w:style>
  <w:style w:type="paragraph" w:styleId="Pealkiri2">
    <w:name w:val="heading 2"/>
    <w:uiPriority w:val="9"/>
    <w:semiHidden/>
    <w:unhideWhenUsed/>
    <w:qFormat/>
    <w:pPr>
      <w:outlineLvl w:val="1"/>
    </w:pPr>
    <w:rPr>
      <w:color w:val="2E74B5"/>
      <w:sz w:val="26"/>
      <w:szCs w:val="26"/>
    </w:rPr>
  </w:style>
  <w:style w:type="paragraph" w:styleId="Pealkiri3">
    <w:name w:val="heading 3"/>
    <w:uiPriority w:val="9"/>
    <w:semiHidden/>
    <w:unhideWhenUsed/>
    <w:qFormat/>
    <w:pPr>
      <w:outlineLvl w:val="2"/>
    </w:pPr>
    <w:rPr>
      <w:color w:val="1F4D78"/>
      <w:sz w:val="24"/>
      <w:szCs w:val="24"/>
    </w:rPr>
  </w:style>
  <w:style w:type="paragraph" w:styleId="Pealkiri4">
    <w:name w:val="heading 4"/>
    <w:uiPriority w:val="9"/>
    <w:semiHidden/>
    <w:unhideWhenUsed/>
    <w:qFormat/>
    <w:pPr>
      <w:outlineLvl w:val="3"/>
    </w:pPr>
    <w:rPr>
      <w:i/>
      <w:iCs/>
      <w:color w:val="2E74B5"/>
    </w:rPr>
  </w:style>
  <w:style w:type="paragraph" w:styleId="Pealkiri5">
    <w:name w:val="heading 5"/>
    <w:uiPriority w:val="9"/>
    <w:semiHidden/>
    <w:unhideWhenUsed/>
    <w:qFormat/>
    <w:pPr>
      <w:outlineLvl w:val="4"/>
    </w:pPr>
    <w:rPr>
      <w:color w:val="2E74B5"/>
    </w:rPr>
  </w:style>
  <w:style w:type="paragraph" w:styleId="Pealkiri6">
    <w:name w:val="heading 6"/>
    <w:uiPriority w:val="9"/>
    <w:semiHidden/>
    <w:unhideWhenUsed/>
    <w:qFormat/>
    <w:pPr>
      <w:outlineLvl w:val="5"/>
    </w:pPr>
    <w:rPr>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uiPriority w:val="10"/>
    <w:qFormat/>
    <w:rPr>
      <w:sz w:val="56"/>
      <w:szCs w:val="56"/>
    </w:rPr>
  </w:style>
  <w:style w:type="paragraph" w:customStyle="1" w:styleId="Strong1">
    <w:name w:val="Strong1"/>
    <w:qFormat/>
    <w:rPr>
      <w:b/>
      <w:bCs/>
    </w:rPr>
  </w:style>
  <w:style w:type="paragraph" w:styleId="Loendilik">
    <w:name w:val="List Paragraph"/>
    <w:qFormat/>
  </w:style>
  <w:style w:type="character" w:styleId="Hperlink">
    <w:name w:val="Hyperlink"/>
    <w:uiPriority w:val="99"/>
    <w:unhideWhenUsed/>
    <w:rPr>
      <w:color w:val="0563C1"/>
      <w:u w:val="single"/>
    </w:rPr>
  </w:style>
  <w:style w:type="character" w:styleId="Allmrkuseviide">
    <w:name w:val="footnote reference"/>
    <w:uiPriority w:val="99"/>
    <w:semiHidden/>
    <w:unhideWhenUsed/>
    <w:rPr>
      <w:vertAlign w:val="superscript"/>
    </w:rPr>
  </w:style>
  <w:style w:type="paragraph" w:styleId="Allmrkusetekst">
    <w:name w:val="footnote text"/>
    <w:link w:val="AllmrkusetekstMrk"/>
    <w:uiPriority w:val="99"/>
    <w:semiHidden/>
    <w:unhideWhenUsed/>
    <w:rPr>
      <w:sz w:val="20"/>
      <w:szCs w:val="20"/>
    </w:rPr>
  </w:style>
  <w:style w:type="character" w:customStyle="1" w:styleId="AllmrkusetekstMrk">
    <w:name w:val="Allmärkuse tekst Märk"/>
    <w:link w:val="Allmrkusetekst"/>
    <w:uiPriority w:val="99"/>
    <w:semiHidden/>
    <w:unhideWhenUsed/>
    <w:rPr>
      <w:sz w:val="20"/>
      <w:szCs w:val="20"/>
    </w:rPr>
  </w:style>
  <w:style w:type="character" w:styleId="Lpumrkuseviide">
    <w:name w:val="endnote reference"/>
    <w:uiPriority w:val="99"/>
    <w:semiHidden/>
    <w:unhideWhenUsed/>
    <w:rPr>
      <w:vertAlign w:val="superscript"/>
    </w:rPr>
  </w:style>
  <w:style w:type="paragraph" w:styleId="Lpumrkusetekst">
    <w:name w:val="endnote text"/>
    <w:link w:val="LpumrkusetekstMrk"/>
    <w:uiPriority w:val="99"/>
    <w:semiHidden/>
    <w:unhideWhenUsed/>
    <w:rPr>
      <w:sz w:val="20"/>
      <w:szCs w:val="20"/>
    </w:rPr>
  </w:style>
  <w:style w:type="character" w:customStyle="1" w:styleId="LpumrkusetekstMrk">
    <w:name w:val="Lõpumärkuse tekst Märk"/>
    <w:link w:val="Lpumrkusetekst"/>
    <w:uiPriority w:val="99"/>
    <w:semiHidden/>
    <w:unhideWhenUsed/>
    <w:rPr>
      <w:sz w:val="20"/>
      <w:szCs w:val="20"/>
    </w:rPr>
  </w:style>
  <w:style w:type="table" w:styleId="Kontuurtabel">
    <w:name w:val="Table Grid"/>
    <w:basedOn w:val="Normaaltabe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BF1C0C"/>
    <w:rPr>
      <w:sz w:val="16"/>
      <w:szCs w:val="16"/>
    </w:rPr>
  </w:style>
  <w:style w:type="paragraph" w:styleId="Kommentaaritekst">
    <w:name w:val="annotation text"/>
    <w:basedOn w:val="Normaallaad"/>
    <w:link w:val="KommentaaritekstMrk"/>
    <w:uiPriority w:val="99"/>
    <w:semiHidden/>
    <w:unhideWhenUsed/>
    <w:rsid w:val="00BF1C0C"/>
    <w:rPr>
      <w:sz w:val="20"/>
      <w:szCs w:val="20"/>
    </w:rPr>
  </w:style>
  <w:style w:type="character" w:customStyle="1" w:styleId="KommentaaritekstMrk">
    <w:name w:val="Kommentaari tekst Märk"/>
    <w:basedOn w:val="Liguvaikefont"/>
    <w:link w:val="Kommentaaritekst"/>
    <w:uiPriority w:val="99"/>
    <w:semiHidden/>
    <w:rsid w:val="00BF1C0C"/>
    <w:rPr>
      <w:sz w:val="20"/>
      <w:szCs w:val="20"/>
    </w:rPr>
  </w:style>
  <w:style w:type="paragraph" w:styleId="Kommentaariteema">
    <w:name w:val="annotation subject"/>
    <w:basedOn w:val="Kommentaaritekst"/>
    <w:next w:val="Kommentaaritekst"/>
    <w:link w:val="KommentaariteemaMrk"/>
    <w:uiPriority w:val="99"/>
    <w:semiHidden/>
    <w:unhideWhenUsed/>
    <w:rsid w:val="00BF1C0C"/>
    <w:rPr>
      <w:b/>
      <w:bCs/>
    </w:rPr>
  </w:style>
  <w:style w:type="character" w:customStyle="1" w:styleId="KommentaariteemaMrk">
    <w:name w:val="Kommentaari teema Märk"/>
    <w:basedOn w:val="KommentaaritekstMrk"/>
    <w:link w:val="Kommentaariteema"/>
    <w:uiPriority w:val="99"/>
    <w:semiHidden/>
    <w:rsid w:val="00BF1C0C"/>
    <w:rPr>
      <w:b/>
      <w:bCs/>
      <w:sz w:val="20"/>
      <w:szCs w:val="20"/>
    </w:rPr>
  </w:style>
  <w:style w:type="character" w:styleId="Lahendamatamainimine">
    <w:name w:val="Unresolved Mention"/>
    <w:basedOn w:val="Liguvaikefont"/>
    <w:uiPriority w:val="99"/>
    <w:semiHidden/>
    <w:unhideWhenUsed/>
    <w:rsid w:val="00EA561F"/>
    <w:rPr>
      <w:color w:val="605E5C"/>
      <w:shd w:val="clear" w:color="auto" w:fill="E1DFDD"/>
    </w:rPr>
  </w:style>
  <w:style w:type="paragraph" w:styleId="Redaktsioon">
    <w:name w:val="Revision"/>
    <w:hidden/>
    <w:uiPriority w:val="99"/>
    <w:semiHidden/>
    <w:rsid w:val="00B5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gu.ee/download/4c8df510-ea4a-4029-97cc-9e05ae789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31052018001" TargetMode="External"/><Relationship Id="rId4" Type="http://schemas.openxmlformats.org/officeDocument/2006/relationships/settings" Target="settings.xml"/><Relationship Id="rId9" Type="http://schemas.openxmlformats.org/officeDocument/2006/relationships/hyperlink" Target="https://www.riigikogu.ee/download/96c8fb80-3a9f-4ff7-a53b-a2ed03d2f1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144</TotalTime>
  <Pages>31</Pages>
  <Words>11371</Words>
  <Characters>65953</Characters>
  <Application>Microsoft Office Word</Application>
  <DocSecurity>0</DocSecurity>
  <Lines>549</Lines>
  <Paragraphs>154</Paragraphs>
  <ScaleCrop>false</ScaleCrop>
  <Company/>
  <LinksUpToDate>false</LinksUpToDate>
  <CharactersWithSpaces>77170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LS muutmine, kergliikurid, kk tabel 25.05.2026</dc:title>
  <dc:creator>Un-named</dc:creator>
  <cp:lastModifiedBy>Hindrek Allvee</cp:lastModifiedBy>
  <cp:revision>83</cp:revision>
  <dcterms:created xsi:type="dcterms:W3CDTF">2026-05-18T10:21:00Z</dcterms:created>
  <dcterms:modified xsi:type="dcterms:W3CDTF">2026-05-27T07:34:00Z</dcterms:modified>
</cp:coreProperties>
</file>